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2DF664" w14:textId="77777777" w:rsidR="006334B8" w:rsidRPr="00A9578C" w:rsidRDefault="006334B8" w:rsidP="006334B8">
      <w:pPr>
        <w:spacing w:line="276" w:lineRule="auto"/>
        <w:rPr>
          <w:rFonts w:ascii="Helvetica" w:eastAsia="Times New Roman" w:hAnsi="Helvetica" w:cs="Times New Roman"/>
          <w:b/>
          <w:sz w:val="22"/>
          <w:szCs w:val="22"/>
          <w:lang w:val="en-NZ"/>
        </w:rPr>
      </w:pPr>
      <w:r w:rsidRPr="00A9578C">
        <w:rPr>
          <w:rFonts w:ascii="Helvetica" w:eastAsia="Times New Roman" w:hAnsi="Helvetica" w:cs="Times New Roman"/>
          <w:noProof/>
          <w:sz w:val="18"/>
          <w:szCs w:val="18"/>
          <w:lang w:val="en-US"/>
        </w:rPr>
        <w:drawing>
          <wp:anchor distT="0" distB="0" distL="114300" distR="114300" simplePos="0" relativeHeight="251661312" behindDoc="0" locked="0" layoutInCell="1" allowOverlap="1" wp14:anchorId="1D9144BC" wp14:editId="6906A60E">
            <wp:simplePos x="0" y="0"/>
            <wp:positionH relativeFrom="column">
              <wp:posOffset>3429000</wp:posOffset>
            </wp:positionH>
            <wp:positionV relativeFrom="paragraph">
              <wp:posOffset>-114300</wp:posOffset>
            </wp:positionV>
            <wp:extent cx="2505710" cy="1748155"/>
            <wp:effectExtent l="0" t="0" r="8890" b="4445"/>
            <wp:wrapThrough wrapText="bothSides">
              <wp:wrapPolygon edited="0">
                <wp:start x="0" y="0"/>
                <wp:lineTo x="0" y="21341"/>
                <wp:lineTo x="21458" y="21341"/>
                <wp:lineTo x="21458"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portunity_boulevard.gif"/>
                    <pic:cNvPicPr/>
                  </pic:nvPicPr>
                  <pic:blipFill>
                    <a:blip r:embed="rId6">
                      <a:extLst>
                        <a:ext uri="{28A0092B-C50C-407E-A947-70E740481C1C}">
                          <a14:useLocalDpi xmlns:a14="http://schemas.microsoft.com/office/drawing/2010/main" val="0"/>
                        </a:ext>
                      </a:extLst>
                    </a:blip>
                    <a:stretch>
                      <a:fillRect/>
                    </a:stretch>
                  </pic:blipFill>
                  <pic:spPr>
                    <a:xfrm>
                      <a:off x="0" y="0"/>
                      <a:ext cx="2505710" cy="1748155"/>
                    </a:xfrm>
                    <a:prstGeom prst="rect">
                      <a:avLst/>
                    </a:prstGeom>
                  </pic:spPr>
                </pic:pic>
              </a:graphicData>
            </a:graphic>
            <wp14:sizeRelH relativeFrom="page">
              <wp14:pctWidth>0</wp14:pctWidth>
            </wp14:sizeRelH>
            <wp14:sizeRelV relativeFrom="page">
              <wp14:pctHeight>0</wp14:pctHeight>
            </wp14:sizeRelV>
          </wp:anchor>
        </w:drawing>
      </w:r>
      <w:r w:rsidRPr="00A9578C">
        <w:rPr>
          <w:rFonts w:ascii="Helvetica" w:eastAsia="Times New Roman" w:hAnsi="Helvetica" w:cs="Times New Roman"/>
          <w:b/>
          <w:sz w:val="22"/>
          <w:szCs w:val="22"/>
          <w:lang w:val="en-NZ"/>
        </w:rPr>
        <w:t>TERTIARY STUDY OPTIONS</w:t>
      </w:r>
    </w:p>
    <w:p w14:paraId="58520EC7" w14:textId="77777777" w:rsidR="006334B8" w:rsidRPr="00A9578C" w:rsidRDefault="006334B8" w:rsidP="006334B8">
      <w:pPr>
        <w:spacing w:line="276" w:lineRule="auto"/>
        <w:rPr>
          <w:rFonts w:ascii="Helvetica" w:eastAsia="Times New Roman" w:hAnsi="Helvetica" w:cs="Times New Roman"/>
          <w:sz w:val="18"/>
          <w:szCs w:val="18"/>
          <w:lang w:val="en-NZ"/>
        </w:rPr>
      </w:pPr>
    </w:p>
    <w:p w14:paraId="5F0DC7D3" w14:textId="77777777" w:rsidR="006334B8" w:rsidRPr="00A9578C" w:rsidRDefault="006334B8" w:rsidP="006334B8">
      <w:pPr>
        <w:spacing w:line="276" w:lineRule="auto"/>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In NZ there are lots of different ways to learn and places to study at tertiary level.  There are eight universities, 20 polytechnics and institutes of technology, 40 Industry Training Organisations that offer apprenticeship training (to do workplace training through an ITO you will need to have a job) , and many, many more options through private training organisations.  The important thing is to find the right fit for you, and your career ambitions.</w:t>
      </w:r>
    </w:p>
    <w:p w14:paraId="2EB7DA32" w14:textId="77777777" w:rsidR="006334B8" w:rsidRPr="00A9578C" w:rsidRDefault="006334B8" w:rsidP="006334B8">
      <w:pPr>
        <w:tabs>
          <w:tab w:val="left" w:pos="5554"/>
        </w:tabs>
        <w:spacing w:line="276" w:lineRule="auto"/>
        <w:rPr>
          <w:rFonts w:ascii="Helvetica" w:eastAsia="Times New Roman" w:hAnsi="Helvetica" w:cs="Times New Roman"/>
          <w:b/>
          <w:sz w:val="18"/>
          <w:szCs w:val="18"/>
          <w:lang w:val="en-NZ"/>
        </w:rPr>
      </w:pPr>
    </w:p>
    <w:p w14:paraId="5E3A8342" w14:textId="77777777" w:rsidR="006334B8" w:rsidRDefault="006334B8" w:rsidP="006334B8">
      <w:pPr>
        <w:tabs>
          <w:tab w:val="left" w:pos="5554"/>
        </w:tabs>
        <w:spacing w:line="276" w:lineRule="auto"/>
        <w:rPr>
          <w:rFonts w:ascii="Helvetica" w:eastAsia="Times New Roman" w:hAnsi="Helvetica" w:cs="Times New Roman"/>
          <w:b/>
          <w:sz w:val="20"/>
          <w:szCs w:val="20"/>
          <w:lang w:val="en-NZ"/>
        </w:rPr>
      </w:pPr>
    </w:p>
    <w:p w14:paraId="05CA65AE" w14:textId="77777777" w:rsidR="006334B8" w:rsidRPr="00F87C97" w:rsidRDefault="006334B8" w:rsidP="006334B8">
      <w:pPr>
        <w:tabs>
          <w:tab w:val="left" w:pos="5554"/>
        </w:tabs>
        <w:spacing w:line="276" w:lineRule="auto"/>
        <w:rPr>
          <w:rFonts w:ascii="Helvetica" w:eastAsia="Times New Roman" w:hAnsi="Helvetica" w:cs="Times New Roman"/>
          <w:b/>
          <w:sz w:val="22"/>
          <w:szCs w:val="22"/>
          <w:lang w:val="en-NZ"/>
        </w:rPr>
      </w:pPr>
      <w:r w:rsidRPr="00F87C97">
        <w:rPr>
          <w:rFonts w:ascii="Helvetica" w:eastAsia="Times New Roman" w:hAnsi="Helvetica" w:cs="Times New Roman"/>
          <w:b/>
          <w:sz w:val="22"/>
          <w:szCs w:val="22"/>
          <w:lang w:val="en-NZ"/>
        </w:rPr>
        <w:t>UNIVERSITY STUDY</w:t>
      </w:r>
      <w:r w:rsidRPr="00F87C97">
        <w:rPr>
          <w:rFonts w:ascii="Helvetica" w:eastAsia="Times New Roman" w:hAnsi="Helvetica" w:cs="Times New Roman"/>
          <w:b/>
          <w:sz w:val="22"/>
          <w:szCs w:val="22"/>
          <w:lang w:val="en-NZ"/>
        </w:rPr>
        <w:tab/>
      </w:r>
    </w:p>
    <w:p w14:paraId="40AB6A80" w14:textId="77777777" w:rsidR="006334B8" w:rsidRPr="00A9578C" w:rsidRDefault="006334B8" w:rsidP="006334B8">
      <w:pPr>
        <w:shd w:val="clear" w:color="auto" w:fill="FFFFFF"/>
        <w:spacing w:after="150" w:line="276" w:lineRule="auto"/>
        <w:ind w:firstLine="2410"/>
        <w:rPr>
          <w:rFonts w:ascii="Helvetica" w:hAnsi="Helvetica" w:cs="Times New Roman"/>
          <w:color w:val="333333"/>
          <w:sz w:val="18"/>
          <w:szCs w:val="18"/>
          <w:lang w:val="en-NZ"/>
        </w:rPr>
      </w:pPr>
      <w:r w:rsidRPr="00A9578C">
        <w:rPr>
          <w:rFonts w:ascii="Helvetica" w:eastAsia="Times New Roman" w:hAnsi="Helvetica" w:cs="Times New Roman"/>
          <w:b/>
          <w:noProof/>
          <w:sz w:val="18"/>
          <w:szCs w:val="18"/>
          <w:lang w:val="en-US"/>
        </w:rPr>
        <w:drawing>
          <wp:anchor distT="0" distB="0" distL="114300" distR="114300" simplePos="0" relativeHeight="251659264" behindDoc="1" locked="0" layoutInCell="1" allowOverlap="1" wp14:anchorId="3F1D450C" wp14:editId="60EEAEA8">
            <wp:simplePos x="0" y="0"/>
            <wp:positionH relativeFrom="column">
              <wp:posOffset>0</wp:posOffset>
            </wp:positionH>
            <wp:positionV relativeFrom="paragraph">
              <wp:posOffset>196850</wp:posOffset>
            </wp:positionV>
            <wp:extent cx="1485900" cy="1485900"/>
            <wp:effectExtent l="0" t="0" r="12700" b="12700"/>
            <wp:wrapThrough wrapText="bothSides">
              <wp:wrapPolygon edited="0">
                <wp:start x="0" y="0"/>
                <wp:lineTo x="0" y="21415"/>
                <wp:lineTo x="21415" y="21415"/>
                <wp:lineTo x="21415"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duation.jpg"/>
                    <pic:cNvPicPr/>
                  </pic:nvPicPr>
                  <pic:blipFill>
                    <a:blip r:embed="rId7">
                      <a:extLst>
                        <a:ext uri="{28A0092B-C50C-407E-A947-70E740481C1C}">
                          <a14:useLocalDpi xmlns:a14="http://schemas.microsoft.com/office/drawing/2010/main" val="0"/>
                        </a:ext>
                      </a:extLst>
                    </a:blip>
                    <a:stretch>
                      <a:fillRect/>
                    </a:stretch>
                  </pic:blipFill>
                  <pic:spPr>
                    <a:xfrm>
                      <a:off x="0" y="0"/>
                      <a:ext cx="1485900" cy="1485900"/>
                    </a:xfrm>
                    <a:prstGeom prst="rect">
                      <a:avLst/>
                    </a:prstGeom>
                    <a:noFill/>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Helvetica" w:hAnsi="Helvetica" w:cs="Times New Roman"/>
          <w:color w:val="333333"/>
          <w:sz w:val="18"/>
          <w:szCs w:val="18"/>
          <w:lang w:val="en-NZ"/>
        </w:rPr>
        <w:t xml:space="preserve"> </w:t>
      </w:r>
      <w:r w:rsidRPr="00A9578C">
        <w:rPr>
          <w:rFonts w:ascii="Helvetica" w:hAnsi="Helvetica" w:cs="Times New Roman"/>
          <w:color w:val="333333"/>
          <w:sz w:val="18"/>
          <w:szCs w:val="18"/>
          <w:lang w:val="en-NZ"/>
        </w:rPr>
        <w:t>As all of our Universities in NZ are well respected in the world rankings, so whichever University you choose will offer you a great education. The key is to pick the university that best fits how, where and what you want to study!</w:t>
      </w:r>
    </w:p>
    <w:p w14:paraId="0B218360" w14:textId="77777777" w:rsidR="006334B8" w:rsidRPr="00A9578C" w:rsidRDefault="006334B8" w:rsidP="006334B8">
      <w:pPr>
        <w:shd w:val="clear" w:color="auto" w:fill="FFFFFF"/>
        <w:spacing w:line="276" w:lineRule="auto"/>
        <w:ind w:left="2552" w:hanging="2552"/>
        <w:rPr>
          <w:rFonts w:ascii="Helvetica" w:eastAsia="Times New Roman" w:hAnsi="Helvetica" w:cs="Arial"/>
          <w:color w:val="222222"/>
          <w:sz w:val="18"/>
          <w:szCs w:val="18"/>
          <w:lang w:val="en-NZ"/>
        </w:rPr>
      </w:pPr>
      <w:r w:rsidRPr="00A9578C">
        <w:rPr>
          <w:rFonts w:ascii="Helvetica" w:eastAsia="Times New Roman" w:hAnsi="Helvetica" w:cs="Times New Roman"/>
          <w:color w:val="333333"/>
          <w:sz w:val="18"/>
          <w:szCs w:val="18"/>
          <w:shd w:val="clear" w:color="auto" w:fill="FFFFFF"/>
          <w:lang w:val="en-NZ"/>
        </w:rPr>
        <w:t xml:space="preserve">The most common university programme is the undergraduate degree. </w:t>
      </w:r>
      <w:r w:rsidRPr="00A9578C">
        <w:rPr>
          <w:rFonts w:ascii="Helvetica" w:eastAsia="Times New Roman" w:hAnsi="Helvetica" w:cs="Arial"/>
          <w:color w:val="222222"/>
          <w:sz w:val="18"/>
          <w:szCs w:val="18"/>
          <w:lang w:val="en-NZ"/>
        </w:rPr>
        <w:t>Your first </w:t>
      </w:r>
      <w:r w:rsidRPr="00A9578C">
        <w:rPr>
          <w:rFonts w:ascii="Helvetica" w:eastAsia="Times New Roman" w:hAnsi="Helvetica" w:cs="Arial"/>
          <w:bCs/>
          <w:color w:val="222222"/>
          <w:sz w:val="18"/>
          <w:szCs w:val="18"/>
          <w:lang w:val="en-NZ"/>
        </w:rPr>
        <w:t>degree</w:t>
      </w:r>
      <w:r w:rsidRPr="00A9578C">
        <w:rPr>
          <w:rFonts w:ascii="Helvetica" w:eastAsia="Times New Roman" w:hAnsi="Helvetica" w:cs="Arial"/>
          <w:color w:val="222222"/>
          <w:sz w:val="18"/>
          <w:szCs w:val="18"/>
          <w:lang w:val="en-NZ"/>
        </w:rPr>
        <w:t> is called a bachelor's </w:t>
      </w:r>
      <w:r w:rsidRPr="00A9578C">
        <w:rPr>
          <w:rFonts w:ascii="Helvetica" w:eastAsia="Times New Roman" w:hAnsi="Helvetica" w:cs="Arial"/>
          <w:bCs/>
          <w:color w:val="222222"/>
          <w:sz w:val="18"/>
          <w:szCs w:val="18"/>
          <w:lang w:val="en-NZ"/>
        </w:rPr>
        <w:t>degree</w:t>
      </w:r>
      <w:r w:rsidRPr="00A9578C">
        <w:rPr>
          <w:rFonts w:ascii="Helvetica" w:eastAsia="Times New Roman" w:hAnsi="Helvetica" w:cs="Arial"/>
          <w:color w:val="222222"/>
          <w:sz w:val="18"/>
          <w:szCs w:val="18"/>
          <w:lang w:val="en-NZ"/>
        </w:rPr>
        <w:t xml:space="preserve"> and usually takes three or four years of  full-time study to complete. </w:t>
      </w:r>
    </w:p>
    <w:p w14:paraId="1FB9A94F" w14:textId="77777777" w:rsidR="006334B8" w:rsidRPr="00A9578C" w:rsidRDefault="006334B8" w:rsidP="006334B8">
      <w:pPr>
        <w:shd w:val="clear" w:color="auto" w:fill="FFFFFF"/>
        <w:spacing w:line="276" w:lineRule="auto"/>
        <w:rPr>
          <w:rFonts w:ascii="Helvetica" w:eastAsia="Times New Roman" w:hAnsi="Helvetica" w:cs="Times New Roman"/>
          <w:color w:val="333333"/>
          <w:sz w:val="18"/>
          <w:szCs w:val="18"/>
          <w:shd w:val="clear" w:color="auto" w:fill="FFFFFF"/>
          <w:lang w:val="en-NZ"/>
        </w:rPr>
      </w:pPr>
    </w:p>
    <w:p w14:paraId="30A0EE5A" w14:textId="77777777" w:rsidR="006334B8" w:rsidRPr="00A9578C" w:rsidRDefault="006334B8" w:rsidP="006334B8">
      <w:pPr>
        <w:shd w:val="clear" w:color="auto" w:fill="FFFFFF"/>
        <w:spacing w:line="276" w:lineRule="auto"/>
        <w:rPr>
          <w:rFonts w:ascii="Helvetica" w:eastAsia="Times New Roman" w:hAnsi="Helvetica" w:cs="Arial"/>
          <w:color w:val="222222"/>
          <w:sz w:val="18"/>
          <w:szCs w:val="18"/>
          <w:lang w:val="en-NZ"/>
        </w:rPr>
      </w:pPr>
      <w:r w:rsidRPr="00A9578C">
        <w:rPr>
          <w:rFonts w:ascii="Helvetica" w:eastAsia="Times New Roman" w:hAnsi="Helvetica" w:cs="Times New Roman"/>
          <w:color w:val="333333"/>
          <w:sz w:val="18"/>
          <w:szCs w:val="18"/>
          <w:shd w:val="clear" w:color="auto" w:fill="FFFFFF"/>
          <w:lang w:val="en-NZ"/>
        </w:rPr>
        <w:t xml:space="preserve">Degrees can be general, such as a Bachelor of Arts, or focused on a specific vocation, such as the Bachelor of Veterinary Science. </w:t>
      </w:r>
    </w:p>
    <w:p w14:paraId="28E4C472" w14:textId="77777777" w:rsidR="006334B8" w:rsidRPr="00A9578C" w:rsidRDefault="006334B8" w:rsidP="006334B8">
      <w:pPr>
        <w:spacing w:line="276" w:lineRule="auto"/>
        <w:rPr>
          <w:rFonts w:ascii="Helvetica" w:hAnsi="Helvetica"/>
          <w:sz w:val="18"/>
          <w:szCs w:val="18"/>
        </w:rPr>
      </w:pPr>
    </w:p>
    <w:p w14:paraId="6B510368" w14:textId="77777777" w:rsidR="006334B8" w:rsidRPr="00A9578C" w:rsidRDefault="006334B8" w:rsidP="006334B8">
      <w:pPr>
        <w:shd w:val="clear" w:color="auto" w:fill="FFFFFF"/>
        <w:spacing w:after="150" w:line="276" w:lineRule="auto"/>
        <w:rPr>
          <w:rFonts w:ascii="Helvetica" w:hAnsi="Helvetica" w:cs="Times New Roman"/>
          <w:color w:val="333333"/>
          <w:sz w:val="18"/>
          <w:szCs w:val="18"/>
          <w:lang w:val="en-NZ"/>
        </w:rPr>
      </w:pPr>
      <w:r w:rsidRPr="00A9578C">
        <w:rPr>
          <w:rFonts w:ascii="Helvetica" w:hAnsi="Helvetica" w:cs="Times New Roman"/>
          <w:color w:val="333333"/>
          <w:sz w:val="18"/>
          <w:szCs w:val="18"/>
          <w:lang w:val="en-NZ"/>
        </w:rPr>
        <w:t xml:space="preserve">A general degree is a good option if you are interested in a certain area, but don't have a specific job or favourite subject area in mind. As you work through your degree you can try out a range of subjects, then decide on a subject area to specialise in. </w:t>
      </w:r>
    </w:p>
    <w:p w14:paraId="1DFC9D40" w14:textId="77777777" w:rsidR="006334B8" w:rsidRPr="00A9578C" w:rsidRDefault="006334B8" w:rsidP="006334B8">
      <w:pPr>
        <w:shd w:val="clear" w:color="auto" w:fill="FFFFFF"/>
        <w:spacing w:after="150" w:line="276" w:lineRule="auto"/>
        <w:rPr>
          <w:rFonts w:ascii="Helvetica" w:hAnsi="Helvetica" w:cs="Times New Roman"/>
          <w:color w:val="333333"/>
          <w:sz w:val="18"/>
          <w:szCs w:val="18"/>
          <w:lang w:val="en-NZ"/>
        </w:rPr>
      </w:pPr>
      <w:r w:rsidRPr="00A9578C">
        <w:rPr>
          <w:rFonts w:ascii="Helvetica" w:hAnsi="Helvetica" w:cs="Times New Roman"/>
          <w:color w:val="333333"/>
          <w:sz w:val="18"/>
          <w:szCs w:val="18"/>
          <w:lang w:val="en-NZ"/>
        </w:rPr>
        <w:t>General degrees give you a wide range of skills in research, information gathering and problem solving.  Degrees in specific subjects also provide these skills and may also lead to work in a specific job or industry.</w:t>
      </w:r>
    </w:p>
    <w:p w14:paraId="7F296C73" w14:textId="77777777" w:rsidR="006334B8" w:rsidRPr="00A9578C" w:rsidRDefault="006334B8" w:rsidP="006334B8">
      <w:pPr>
        <w:shd w:val="clear" w:color="auto" w:fill="FFFFFF"/>
        <w:spacing w:after="150" w:line="276" w:lineRule="auto"/>
        <w:rPr>
          <w:rFonts w:ascii="Helvetica" w:hAnsi="Helvetica" w:cs="Arial"/>
          <w:b/>
          <w:color w:val="333333"/>
          <w:sz w:val="18"/>
          <w:szCs w:val="18"/>
          <w:lang w:val="en-NZ"/>
        </w:rPr>
      </w:pPr>
      <w:r w:rsidRPr="00A9578C">
        <w:rPr>
          <w:rFonts w:ascii="Helvetica" w:hAnsi="Helvetica" w:cs="Arial"/>
          <w:b/>
          <w:color w:val="333333"/>
          <w:sz w:val="18"/>
          <w:szCs w:val="18"/>
          <w:lang w:val="en-NZ"/>
        </w:rPr>
        <w:t>Conjoint Degrees</w:t>
      </w:r>
    </w:p>
    <w:p w14:paraId="73326D90" w14:textId="77777777" w:rsidR="006334B8" w:rsidRPr="00A9578C" w:rsidRDefault="006334B8" w:rsidP="006334B8">
      <w:pPr>
        <w:pStyle w:val="NormalWeb"/>
        <w:shd w:val="clear" w:color="auto" w:fill="FFFFFF"/>
        <w:spacing w:before="168" w:beforeAutospacing="0" w:after="168" w:afterAutospacing="0" w:line="276" w:lineRule="auto"/>
        <w:rPr>
          <w:rFonts w:ascii="Helvetica" w:hAnsi="Helvetica" w:cs="Arial"/>
          <w:color w:val="000000"/>
          <w:sz w:val="18"/>
          <w:szCs w:val="18"/>
        </w:rPr>
      </w:pPr>
      <w:r w:rsidRPr="00A9578C">
        <w:rPr>
          <w:rFonts w:ascii="Helvetica" w:hAnsi="Helvetica" w:cs="Arial"/>
          <w:color w:val="000000"/>
          <w:sz w:val="18"/>
          <w:szCs w:val="18"/>
        </w:rPr>
        <w:t xml:space="preserve">A conjoint programme lets you pursue two undergraduate bachelors degrees at the same time. </w:t>
      </w:r>
    </w:p>
    <w:p w14:paraId="70A21BD4" w14:textId="77777777" w:rsidR="006334B8" w:rsidRPr="00A9578C" w:rsidRDefault="006334B8" w:rsidP="006334B8">
      <w:pPr>
        <w:pStyle w:val="NormalWeb"/>
        <w:shd w:val="clear" w:color="auto" w:fill="FFFFFF"/>
        <w:spacing w:before="168" w:beforeAutospacing="0" w:after="168" w:afterAutospacing="0" w:line="276" w:lineRule="auto"/>
        <w:rPr>
          <w:rFonts w:ascii="Helvetica" w:hAnsi="Helvetica" w:cs="Arial"/>
          <w:color w:val="000000"/>
          <w:sz w:val="18"/>
          <w:szCs w:val="18"/>
        </w:rPr>
      </w:pPr>
      <w:r w:rsidRPr="00A9578C">
        <w:rPr>
          <w:rFonts w:ascii="Helvetica" w:hAnsi="Helvetica" w:cs="Arial"/>
          <w:color w:val="000000"/>
          <w:sz w:val="18"/>
          <w:szCs w:val="18"/>
        </w:rPr>
        <w:t>You may have the opportunity to begin a conjoint programme in the first or second year of study, and most programmes can be completed within five years, depending on the University and/or the combination you opt for.</w:t>
      </w:r>
    </w:p>
    <w:p w14:paraId="16129139" w14:textId="77777777" w:rsidR="006334B8" w:rsidRPr="001739E7" w:rsidRDefault="006334B8" w:rsidP="006334B8">
      <w:pPr>
        <w:pStyle w:val="NormalWeb"/>
        <w:shd w:val="clear" w:color="auto" w:fill="FFFFFF"/>
        <w:spacing w:before="168" w:beforeAutospacing="0" w:after="168" w:afterAutospacing="0" w:line="276" w:lineRule="auto"/>
        <w:rPr>
          <w:rFonts w:ascii="Helvetica" w:hAnsi="Helvetica" w:cs="Arial"/>
          <w:color w:val="000000"/>
          <w:sz w:val="18"/>
          <w:szCs w:val="18"/>
        </w:rPr>
      </w:pPr>
      <w:r w:rsidRPr="00A9578C">
        <w:rPr>
          <w:rFonts w:ascii="Helvetica" w:hAnsi="Helvetica" w:cs="Arial"/>
          <w:color w:val="000000"/>
          <w:sz w:val="18"/>
          <w:szCs w:val="18"/>
        </w:rPr>
        <w:t xml:space="preserve">A conjoint programme often only requires just one extra course to be taken each year (compared to a normal full-time load). </w:t>
      </w:r>
    </w:p>
    <w:p w14:paraId="6159FF43" w14:textId="77777777" w:rsidR="003D5C34" w:rsidRDefault="003D5C34" w:rsidP="006334B8">
      <w:pPr>
        <w:shd w:val="clear" w:color="auto" w:fill="FFFFFF"/>
        <w:spacing w:after="150" w:line="276" w:lineRule="auto"/>
        <w:rPr>
          <w:rFonts w:ascii="Helvetica" w:hAnsi="Helvetica" w:cs="Times New Roman"/>
          <w:b/>
          <w:sz w:val="22"/>
          <w:szCs w:val="22"/>
          <w:lang w:val="en-NZ"/>
        </w:rPr>
      </w:pPr>
    </w:p>
    <w:p w14:paraId="54A29916" w14:textId="77777777" w:rsidR="006334B8" w:rsidRPr="00A9578C" w:rsidRDefault="006334B8" w:rsidP="006334B8">
      <w:pPr>
        <w:shd w:val="clear" w:color="auto" w:fill="FFFFFF"/>
        <w:spacing w:after="150" w:line="276" w:lineRule="auto"/>
        <w:rPr>
          <w:rFonts w:ascii="Helvetica" w:hAnsi="Helvetica" w:cs="Times New Roman"/>
          <w:b/>
          <w:sz w:val="22"/>
          <w:szCs w:val="22"/>
          <w:lang w:val="en-NZ"/>
        </w:rPr>
      </w:pPr>
      <w:r w:rsidRPr="00A9578C">
        <w:rPr>
          <w:rFonts w:ascii="Helvetica" w:hAnsi="Helvetica"/>
          <w:b/>
          <w:noProof/>
          <w:sz w:val="18"/>
          <w:szCs w:val="18"/>
          <w:lang w:val="en-US"/>
        </w:rPr>
        <w:drawing>
          <wp:anchor distT="0" distB="0" distL="114300" distR="114300" simplePos="0" relativeHeight="251660288" behindDoc="0" locked="0" layoutInCell="1" allowOverlap="1" wp14:anchorId="3FAF3FF1" wp14:editId="4134E362">
            <wp:simplePos x="0" y="0"/>
            <wp:positionH relativeFrom="column">
              <wp:posOffset>4000500</wp:posOffset>
            </wp:positionH>
            <wp:positionV relativeFrom="paragraph">
              <wp:posOffset>49530</wp:posOffset>
            </wp:positionV>
            <wp:extent cx="1974850" cy="2971800"/>
            <wp:effectExtent l="0" t="0" r="6350" b="0"/>
            <wp:wrapThrough wrapText="bothSides">
              <wp:wrapPolygon edited="0">
                <wp:start x="0" y="0"/>
                <wp:lineTo x="0" y="21415"/>
                <wp:lineTo x="21392" y="21415"/>
                <wp:lineTo x="21392"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renticship 2.jpg"/>
                    <pic:cNvPicPr/>
                  </pic:nvPicPr>
                  <pic:blipFill>
                    <a:blip r:embed="rId8">
                      <a:extLst>
                        <a:ext uri="{28A0092B-C50C-407E-A947-70E740481C1C}">
                          <a14:useLocalDpi xmlns:a14="http://schemas.microsoft.com/office/drawing/2010/main" val="0"/>
                        </a:ext>
                      </a:extLst>
                    </a:blip>
                    <a:stretch>
                      <a:fillRect/>
                    </a:stretch>
                  </pic:blipFill>
                  <pic:spPr>
                    <a:xfrm>
                      <a:off x="0" y="0"/>
                      <a:ext cx="1974850" cy="297180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A9578C">
        <w:rPr>
          <w:rFonts w:ascii="Helvetica" w:hAnsi="Helvetica" w:cs="Times New Roman"/>
          <w:b/>
          <w:sz w:val="22"/>
          <w:szCs w:val="22"/>
          <w:lang w:val="en-NZ"/>
        </w:rPr>
        <w:t>WORKPLACE TRAINING</w:t>
      </w:r>
    </w:p>
    <w:p w14:paraId="7CD7C278" w14:textId="77777777" w:rsidR="006334B8" w:rsidRPr="00A9578C" w:rsidRDefault="006334B8" w:rsidP="006334B8">
      <w:pPr>
        <w:shd w:val="clear" w:color="auto" w:fill="FFFFFF"/>
        <w:spacing w:after="150" w:line="276" w:lineRule="auto"/>
        <w:rPr>
          <w:rFonts w:ascii="Helvetica" w:hAnsi="Helvetica" w:cs="Times New Roman"/>
          <w:sz w:val="18"/>
          <w:szCs w:val="18"/>
          <w:lang w:val="en-NZ"/>
        </w:rPr>
      </w:pPr>
      <w:r w:rsidRPr="00A9578C">
        <w:rPr>
          <w:rFonts w:ascii="Helvetica" w:hAnsi="Helvetica" w:cs="Times New Roman"/>
          <w:sz w:val="18"/>
          <w:szCs w:val="18"/>
          <w:lang w:val="en-NZ"/>
        </w:rPr>
        <w:t>Training on the job can be a good alternative to formal tertiary study. You can earn money and pick up skills. In many cases you can also work toward a national certificate, or gain credits as part of the New Zealand Qualifications Framework. </w:t>
      </w:r>
      <w:r>
        <w:rPr>
          <w:rFonts w:ascii="Helvetica" w:hAnsi="Helvetica" w:cs="Times New Roman"/>
          <w:sz w:val="18"/>
          <w:szCs w:val="18"/>
          <w:lang w:val="en-NZ"/>
        </w:rPr>
        <w:t xml:space="preserve">  </w:t>
      </w:r>
      <w:r w:rsidRPr="00A9578C">
        <w:rPr>
          <w:rFonts w:ascii="Helvetica" w:hAnsi="Helvetica" w:cs="Times New Roman"/>
          <w:sz w:val="18"/>
          <w:szCs w:val="18"/>
          <w:lang w:val="en-NZ"/>
        </w:rPr>
        <w:t>There are two main ways to do on-the-job training:</w:t>
      </w:r>
    </w:p>
    <w:p w14:paraId="7C4C81DB" w14:textId="77777777" w:rsidR="006334B8" w:rsidRPr="00E50FA5" w:rsidRDefault="006334B8" w:rsidP="006334B8">
      <w:pPr>
        <w:shd w:val="clear" w:color="auto" w:fill="FFFFFF"/>
        <w:spacing w:before="150" w:after="150" w:line="276" w:lineRule="auto"/>
        <w:ind w:left="-709" w:firstLine="709"/>
        <w:outlineLvl w:val="2"/>
        <w:rPr>
          <w:rFonts w:ascii="Helvetica" w:eastAsia="Times New Roman" w:hAnsi="Helvetica" w:cs="Times New Roman"/>
          <w:b/>
          <w:bCs/>
          <w:sz w:val="20"/>
          <w:szCs w:val="20"/>
          <w:lang w:val="en-NZ"/>
        </w:rPr>
      </w:pPr>
      <w:r w:rsidRPr="00E50FA5">
        <w:rPr>
          <w:rFonts w:ascii="Helvetica" w:eastAsia="Times New Roman" w:hAnsi="Helvetica" w:cs="Times New Roman"/>
          <w:b/>
          <w:bCs/>
          <w:sz w:val="20"/>
          <w:szCs w:val="20"/>
          <w:lang w:val="en-NZ"/>
        </w:rPr>
        <w:t>New Zealand Apprenticeships</w:t>
      </w:r>
    </w:p>
    <w:p w14:paraId="1E1EAFF6" w14:textId="6D12ED44" w:rsidR="006334B8" w:rsidRPr="00A9578C" w:rsidRDefault="006334B8" w:rsidP="006334B8">
      <w:pPr>
        <w:numPr>
          <w:ilvl w:val="0"/>
          <w:numId w:val="1"/>
        </w:numPr>
        <w:shd w:val="clear" w:color="auto" w:fill="FFFFFF"/>
        <w:spacing w:before="100" w:beforeAutospacing="1" w:after="100" w:afterAutospacing="1" w:line="276" w:lineRule="auto"/>
        <w:ind w:left="0" w:right="360"/>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Includes the support of an apprenticeship co-ordinator, who checks y</w:t>
      </w:r>
      <w:r w:rsidR="008123F0">
        <w:rPr>
          <w:rFonts w:ascii="Helvetica" w:eastAsia="Times New Roman" w:hAnsi="Helvetica" w:cs="Times New Roman"/>
          <w:sz w:val="18"/>
          <w:szCs w:val="18"/>
          <w:lang w:val="en-NZ"/>
        </w:rPr>
        <w:t>our progress on a regular basis</w:t>
      </w:r>
    </w:p>
    <w:p w14:paraId="1A513E85" w14:textId="0A252A84" w:rsidR="006334B8" w:rsidRPr="00A9578C" w:rsidRDefault="006334B8" w:rsidP="006334B8">
      <w:pPr>
        <w:numPr>
          <w:ilvl w:val="0"/>
          <w:numId w:val="1"/>
        </w:numPr>
        <w:shd w:val="clear" w:color="auto" w:fill="FFFFFF"/>
        <w:spacing w:before="100" w:beforeAutospacing="1" w:after="100" w:afterAutospacing="1" w:line="276" w:lineRule="auto"/>
        <w:ind w:left="0" w:right="360"/>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You will need to find a job in your desired trade before you can start an apprentice</w:t>
      </w:r>
      <w:r w:rsidR="008123F0">
        <w:rPr>
          <w:rFonts w:ascii="Helvetica" w:eastAsia="Times New Roman" w:hAnsi="Helvetica" w:cs="Times New Roman"/>
          <w:sz w:val="18"/>
          <w:szCs w:val="18"/>
          <w:lang w:val="en-NZ"/>
        </w:rPr>
        <w:t>s</w:t>
      </w:r>
      <w:r w:rsidRPr="00A9578C">
        <w:rPr>
          <w:rFonts w:ascii="Helvetica" w:eastAsia="Times New Roman" w:hAnsi="Helvetica" w:cs="Times New Roman"/>
          <w:sz w:val="18"/>
          <w:szCs w:val="18"/>
          <w:lang w:val="en-NZ"/>
        </w:rPr>
        <w:t>hip</w:t>
      </w:r>
    </w:p>
    <w:p w14:paraId="39D8391A" w14:textId="77777777" w:rsidR="006334B8" w:rsidRPr="006334B8" w:rsidRDefault="006334B8" w:rsidP="006334B8">
      <w:pPr>
        <w:shd w:val="clear" w:color="auto" w:fill="FFFFFF"/>
        <w:spacing w:after="150" w:line="276" w:lineRule="auto"/>
        <w:rPr>
          <w:rFonts w:ascii="Helvetica" w:hAnsi="Helvetica" w:cs="Times New Roman"/>
          <w:sz w:val="18"/>
          <w:szCs w:val="18"/>
          <w:lang w:val="en-NZ"/>
        </w:rPr>
      </w:pPr>
      <w:r w:rsidRPr="00A9578C">
        <w:rPr>
          <w:rFonts w:ascii="Helvetica" w:hAnsi="Helvetica" w:cs="Times New Roman"/>
          <w:sz w:val="18"/>
          <w:szCs w:val="18"/>
          <w:lang w:val="en-NZ"/>
        </w:rPr>
        <w:t>If you don't qualify for a New Zealand Apprenticeship, you may still be able to do industry training.</w:t>
      </w:r>
    </w:p>
    <w:p w14:paraId="37136A8B" w14:textId="77777777" w:rsidR="006334B8" w:rsidRPr="00E50FA5" w:rsidRDefault="006334B8" w:rsidP="006334B8">
      <w:pPr>
        <w:shd w:val="clear" w:color="auto" w:fill="FFFFFF"/>
        <w:spacing w:before="150" w:after="150" w:line="276" w:lineRule="auto"/>
        <w:outlineLvl w:val="2"/>
        <w:rPr>
          <w:rFonts w:ascii="Helvetica" w:eastAsia="Times New Roman" w:hAnsi="Helvetica" w:cs="Times New Roman"/>
          <w:b/>
          <w:bCs/>
          <w:sz w:val="20"/>
          <w:szCs w:val="20"/>
          <w:lang w:val="en-NZ"/>
        </w:rPr>
      </w:pPr>
      <w:r w:rsidRPr="00E50FA5">
        <w:rPr>
          <w:rFonts w:ascii="Helvetica" w:eastAsia="Times New Roman" w:hAnsi="Helvetica" w:cs="Times New Roman"/>
          <w:b/>
          <w:bCs/>
          <w:sz w:val="20"/>
          <w:szCs w:val="20"/>
          <w:lang w:val="en-NZ"/>
        </w:rPr>
        <w:t>Workplace training</w:t>
      </w:r>
    </w:p>
    <w:p w14:paraId="7EEB3700" w14:textId="77777777" w:rsidR="006334B8" w:rsidRPr="00A9578C" w:rsidRDefault="006334B8" w:rsidP="006334B8">
      <w:pPr>
        <w:numPr>
          <w:ilvl w:val="0"/>
          <w:numId w:val="2"/>
        </w:numPr>
        <w:shd w:val="clear" w:color="auto" w:fill="FFFFFF"/>
        <w:spacing w:before="100" w:beforeAutospacing="1" w:after="100" w:afterAutospacing="1" w:line="276" w:lineRule="auto"/>
        <w:ind w:left="0" w:right="360"/>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Available at school through application to the Gateway programme</w:t>
      </w:r>
    </w:p>
    <w:p w14:paraId="20A9F968" w14:textId="03848BD9" w:rsidR="006334B8" w:rsidRPr="00A9578C" w:rsidRDefault="006334B8" w:rsidP="006334B8">
      <w:pPr>
        <w:numPr>
          <w:ilvl w:val="0"/>
          <w:numId w:val="2"/>
        </w:numPr>
        <w:shd w:val="clear" w:color="auto" w:fill="FFFFFF"/>
        <w:spacing w:before="100" w:beforeAutospacing="1" w:after="100" w:afterAutospacing="1" w:line="276" w:lineRule="auto"/>
        <w:ind w:left="0" w:right="360"/>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Can be done in all industries that are covered by an indus</w:t>
      </w:r>
      <w:r w:rsidR="008123F0">
        <w:rPr>
          <w:rFonts w:ascii="Helvetica" w:eastAsia="Times New Roman" w:hAnsi="Helvetica" w:cs="Times New Roman"/>
          <w:sz w:val="18"/>
          <w:szCs w:val="18"/>
          <w:lang w:val="en-NZ"/>
        </w:rPr>
        <w:t>try training organisation (ITO)</w:t>
      </w:r>
    </w:p>
    <w:p w14:paraId="33D1CEBE" w14:textId="77777777" w:rsidR="006334B8" w:rsidRDefault="006334B8" w:rsidP="006334B8">
      <w:pPr>
        <w:spacing w:line="276" w:lineRule="auto"/>
        <w:rPr>
          <w:rFonts w:ascii="Helvetica" w:hAnsi="Helvetica"/>
          <w:b/>
          <w:sz w:val="22"/>
          <w:szCs w:val="22"/>
        </w:rPr>
      </w:pPr>
    </w:p>
    <w:p w14:paraId="12F51F33" w14:textId="77777777" w:rsidR="006334B8" w:rsidRDefault="006334B8" w:rsidP="006334B8">
      <w:pPr>
        <w:spacing w:line="276" w:lineRule="auto"/>
        <w:rPr>
          <w:rFonts w:ascii="Helvetica" w:hAnsi="Helvetica"/>
          <w:b/>
          <w:sz w:val="22"/>
          <w:szCs w:val="22"/>
        </w:rPr>
      </w:pPr>
    </w:p>
    <w:p w14:paraId="60BAA8A3" w14:textId="77777777" w:rsidR="006334B8" w:rsidRPr="00A9578C" w:rsidRDefault="006334B8" w:rsidP="006334B8">
      <w:pPr>
        <w:spacing w:line="276" w:lineRule="auto"/>
        <w:rPr>
          <w:rFonts w:ascii="Helvetica" w:hAnsi="Helvetica"/>
          <w:b/>
          <w:sz w:val="22"/>
          <w:szCs w:val="22"/>
        </w:rPr>
      </w:pPr>
      <w:r w:rsidRPr="00A9578C">
        <w:rPr>
          <w:rFonts w:ascii="Helvetica" w:hAnsi="Helvetica"/>
          <w:b/>
          <w:sz w:val="22"/>
          <w:szCs w:val="22"/>
        </w:rPr>
        <w:t xml:space="preserve">ENTRY REQUIREMENTS FOR UNIVERSITY </w:t>
      </w:r>
    </w:p>
    <w:p w14:paraId="73E46F7F" w14:textId="77777777" w:rsidR="006334B8" w:rsidRPr="00A9578C" w:rsidRDefault="006334B8" w:rsidP="006334B8">
      <w:pPr>
        <w:spacing w:line="276" w:lineRule="auto"/>
        <w:rPr>
          <w:rFonts w:ascii="Helvetica" w:hAnsi="Helvetica"/>
          <w:sz w:val="18"/>
          <w:szCs w:val="18"/>
        </w:rPr>
      </w:pPr>
    </w:p>
    <w:p w14:paraId="1D9645C3" w14:textId="77777777" w:rsidR="006334B8" w:rsidRPr="00A9578C" w:rsidRDefault="006334B8" w:rsidP="006334B8">
      <w:pPr>
        <w:spacing w:line="276" w:lineRule="auto"/>
        <w:rPr>
          <w:rFonts w:ascii="Helvetica" w:hAnsi="Helvetica"/>
          <w:sz w:val="18"/>
          <w:szCs w:val="18"/>
        </w:rPr>
      </w:pPr>
      <w:r w:rsidRPr="00A9578C">
        <w:rPr>
          <w:rFonts w:ascii="Helvetica" w:hAnsi="Helvetica"/>
          <w:sz w:val="18"/>
          <w:szCs w:val="18"/>
        </w:rPr>
        <w:t xml:space="preserve">As a guide, the entry requirements for </w:t>
      </w:r>
      <w:r w:rsidRPr="00034DA2">
        <w:rPr>
          <w:rFonts w:ascii="Helvetica" w:hAnsi="Helvetica"/>
          <w:b/>
          <w:sz w:val="18"/>
          <w:szCs w:val="18"/>
        </w:rPr>
        <w:t>The University of Auckland</w:t>
      </w:r>
      <w:r w:rsidRPr="00A9578C">
        <w:rPr>
          <w:rFonts w:ascii="Helvetica" w:hAnsi="Helvetica"/>
          <w:sz w:val="18"/>
          <w:szCs w:val="18"/>
        </w:rPr>
        <w:t xml:space="preserve"> are included </w:t>
      </w:r>
      <w:r>
        <w:rPr>
          <w:rFonts w:ascii="Helvetica" w:hAnsi="Helvetica"/>
          <w:sz w:val="18"/>
          <w:szCs w:val="18"/>
        </w:rPr>
        <w:t>below</w:t>
      </w:r>
      <w:r w:rsidRPr="00A9578C">
        <w:rPr>
          <w:rFonts w:ascii="Helvetica" w:hAnsi="Helvetica"/>
          <w:sz w:val="18"/>
          <w:szCs w:val="18"/>
        </w:rPr>
        <w:t>.  The requirements for other Universities may be different but this will offer you a good indication of what you may need in your area of study.</w:t>
      </w:r>
    </w:p>
    <w:p w14:paraId="28FF0F9A" w14:textId="77777777" w:rsidR="006334B8" w:rsidRPr="00A9578C" w:rsidRDefault="006334B8" w:rsidP="006334B8">
      <w:pPr>
        <w:spacing w:line="276" w:lineRule="auto"/>
        <w:rPr>
          <w:rFonts w:ascii="Helvetica" w:hAnsi="Helvetica"/>
          <w:sz w:val="18"/>
          <w:szCs w:val="18"/>
        </w:rPr>
      </w:pPr>
    </w:p>
    <w:p w14:paraId="5C063E8A" w14:textId="77777777" w:rsidR="006334B8" w:rsidRDefault="006334B8" w:rsidP="006334B8">
      <w:pPr>
        <w:spacing w:line="276" w:lineRule="auto"/>
        <w:rPr>
          <w:rFonts w:ascii="Helvetica" w:hAnsi="Helvetica"/>
          <w:b/>
          <w:sz w:val="18"/>
          <w:szCs w:val="18"/>
        </w:rPr>
      </w:pPr>
    </w:p>
    <w:p w14:paraId="769A2BCA" w14:textId="77777777" w:rsidR="006334B8" w:rsidRPr="00034DA2" w:rsidRDefault="006334B8" w:rsidP="006334B8">
      <w:pPr>
        <w:spacing w:line="276" w:lineRule="auto"/>
        <w:rPr>
          <w:rFonts w:ascii="Helvetica" w:hAnsi="Helvetica"/>
          <w:b/>
          <w:sz w:val="18"/>
          <w:szCs w:val="18"/>
        </w:rPr>
      </w:pPr>
      <w:r w:rsidRPr="00034DA2">
        <w:rPr>
          <w:rFonts w:ascii="Helvetica" w:hAnsi="Helvetica"/>
          <w:b/>
          <w:sz w:val="18"/>
          <w:szCs w:val="18"/>
        </w:rPr>
        <w:t>For specific entry requirements for other Universities, please visit their website.</w:t>
      </w:r>
    </w:p>
    <w:p w14:paraId="138EE7A9" w14:textId="77777777" w:rsidR="006334B8" w:rsidRPr="00A9578C" w:rsidRDefault="006334B8" w:rsidP="006334B8">
      <w:pPr>
        <w:spacing w:line="276" w:lineRule="auto"/>
        <w:rPr>
          <w:rFonts w:ascii="Helvetica" w:hAnsi="Helvetica"/>
          <w:sz w:val="18"/>
          <w:szCs w:val="18"/>
        </w:rPr>
      </w:pPr>
    </w:p>
    <w:p w14:paraId="6C59FADC" w14:textId="77777777" w:rsidR="006334B8" w:rsidRPr="00A9578C" w:rsidRDefault="006334B8" w:rsidP="006334B8">
      <w:pPr>
        <w:spacing w:line="276" w:lineRule="auto"/>
        <w:rPr>
          <w:rFonts w:ascii="Helvetica" w:hAnsi="Helvetica"/>
          <w:b/>
          <w:sz w:val="20"/>
          <w:szCs w:val="20"/>
        </w:rPr>
      </w:pPr>
      <w:r w:rsidRPr="00A9578C">
        <w:rPr>
          <w:rFonts w:ascii="Helvetica" w:hAnsi="Helvetica"/>
          <w:b/>
          <w:sz w:val="20"/>
          <w:szCs w:val="20"/>
        </w:rPr>
        <w:t>RANK SCORE</w:t>
      </w:r>
    </w:p>
    <w:p w14:paraId="52F9BA2A" w14:textId="77777777" w:rsidR="006334B8" w:rsidRDefault="006334B8" w:rsidP="006334B8">
      <w:pPr>
        <w:shd w:val="clear" w:color="auto" w:fill="FFFFFF"/>
        <w:spacing w:line="276" w:lineRule="auto"/>
        <w:outlineLvl w:val="1"/>
        <w:rPr>
          <w:rFonts w:ascii="Helvetica" w:eastAsia="Times New Roman" w:hAnsi="Helvetica" w:cs="Times New Roman"/>
          <w:bCs/>
          <w:sz w:val="18"/>
          <w:szCs w:val="18"/>
          <w:lang w:val="en-NZ"/>
        </w:rPr>
      </w:pPr>
    </w:p>
    <w:p w14:paraId="5167BAFE" w14:textId="77777777" w:rsidR="006334B8" w:rsidRPr="00A9578C" w:rsidRDefault="006334B8" w:rsidP="006334B8">
      <w:pPr>
        <w:shd w:val="clear" w:color="auto" w:fill="FFFFFF"/>
        <w:spacing w:line="276" w:lineRule="auto"/>
        <w:outlineLvl w:val="1"/>
        <w:rPr>
          <w:rFonts w:ascii="Helvetica" w:eastAsia="Times New Roman" w:hAnsi="Helvetica" w:cs="Times New Roman"/>
          <w:bCs/>
          <w:sz w:val="18"/>
          <w:szCs w:val="18"/>
          <w:lang w:val="en-NZ"/>
        </w:rPr>
      </w:pPr>
      <w:r w:rsidRPr="00A9578C">
        <w:rPr>
          <w:rFonts w:ascii="Helvetica" w:eastAsia="Times New Roman" w:hAnsi="Helvetica" w:cs="Times New Roman"/>
          <w:bCs/>
          <w:sz w:val="18"/>
          <w:szCs w:val="18"/>
          <w:lang w:val="en-NZ"/>
        </w:rPr>
        <w:t>A rank score is used by many universities to compare students applying for a course and/or to set a minimum entry standard.</w:t>
      </w:r>
    </w:p>
    <w:p w14:paraId="137D8508" w14:textId="77777777" w:rsidR="006334B8" w:rsidRPr="00A9578C" w:rsidRDefault="006334B8" w:rsidP="006334B8">
      <w:pPr>
        <w:pStyle w:val="ListParagraph"/>
        <w:numPr>
          <w:ilvl w:val="0"/>
          <w:numId w:val="3"/>
        </w:numPr>
        <w:shd w:val="clear" w:color="auto" w:fill="FFFFFF"/>
        <w:spacing w:line="276" w:lineRule="auto"/>
        <w:outlineLvl w:val="1"/>
        <w:rPr>
          <w:rFonts w:ascii="Helvetica" w:eastAsia="Times New Roman" w:hAnsi="Helvetica" w:cs="Times New Roman"/>
          <w:bCs/>
          <w:sz w:val="18"/>
          <w:szCs w:val="18"/>
          <w:lang w:val="en-NZ"/>
        </w:rPr>
      </w:pPr>
      <w:r w:rsidRPr="00A9578C">
        <w:rPr>
          <w:rFonts w:ascii="Helvetica" w:eastAsia="Times New Roman" w:hAnsi="Helvetica" w:cs="Times New Roman"/>
          <w:bCs/>
          <w:sz w:val="18"/>
          <w:szCs w:val="18"/>
          <w:lang w:val="en-NZ"/>
        </w:rPr>
        <w:t>Your top 80 level 3 credits (from approved subjects) are used in the calculation</w:t>
      </w:r>
    </w:p>
    <w:p w14:paraId="516546D1" w14:textId="77777777" w:rsidR="006334B8" w:rsidRPr="00A9578C" w:rsidRDefault="006334B8" w:rsidP="006334B8">
      <w:pPr>
        <w:pStyle w:val="ListParagraph"/>
        <w:numPr>
          <w:ilvl w:val="0"/>
          <w:numId w:val="3"/>
        </w:numPr>
        <w:shd w:val="clear" w:color="auto" w:fill="FFFFFF"/>
        <w:spacing w:line="276" w:lineRule="auto"/>
        <w:outlineLvl w:val="1"/>
        <w:rPr>
          <w:rFonts w:ascii="Helvetica" w:eastAsia="Times New Roman" w:hAnsi="Helvetica" w:cs="Times New Roman"/>
          <w:bCs/>
          <w:sz w:val="18"/>
          <w:szCs w:val="18"/>
          <w:lang w:val="en-NZ"/>
        </w:rPr>
      </w:pPr>
      <w:r w:rsidRPr="00A9578C">
        <w:rPr>
          <w:rFonts w:ascii="Helvetica" w:eastAsia="Times New Roman" w:hAnsi="Helvetica" w:cs="Times New Roman"/>
          <w:bCs/>
          <w:sz w:val="18"/>
          <w:szCs w:val="18"/>
          <w:lang w:val="en-NZ"/>
        </w:rPr>
        <w:t>Up to a maximum of five level 3 approved subjects are used</w:t>
      </w:r>
    </w:p>
    <w:p w14:paraId="355AA1A2" w14:textId="01417D80" w:rsidR="006334B8" w:rsidRPr="00A9578C" w:rsidRDefault="006334B8" w:rsidP="006334B8">
      <w:pPr>
        <w:pStyle w:val="ListParagraph"/>
        <w:numPr>
          <w:ilvl w:val="0"/>
          <w:numId w:val="3"/>
        </w:numPr>
        <w:shd w:val="clear" w:color="auto" w:fill="FFFFFF"/>
        <w:spacing w:line="276" w:lineRule="auto"/>
        <w:outlineLvl w:val="1"/>
        <w:rPr>
          <w:rFonts w:ascii="Helvetica" w:eastAsia="Times New Roman" w:hAnsi="Helvetica" w:cs="Times New Roman"/>
          <w:bCs/>
          <w:sz w:val="18"/>
          <w:szCs w:val="18"/>
          <w:lang w:val="en-NZ"/>
        </w:rPr>
      </w:pPr>
      <w:r w:rsidRPr="00A9578C">
        <w:rPr>
          <w:rFonts w:ascii="Helvetica" w:eastAsia="Times New Roman" w:hAnsi="Helvetica" w:cs="Times New Roman"/>
          <w:bCs/>
          <w:sz w:val="18"/>
          <w:szCs w:val="18"/>
          <w:lang w:val="en-NZ"/>
        </w:rPr>
        <w:t>If more than 80 credits are gained, the</w:t>
      </w:r>
      <w:r w:rsidR="008123F0">
        <w:rPr>
          <w:rFonts w:ascii="Helvetica" w:eastAsia="Times New Roman" w:hAnsi="Helvetica" w:cs="Times New Roman"/>
          <w:bCs/>
          <w:sz w:val="18"/>
          <w:szCs w:val="18"/>
          <w:lang w:val="en-NZ"/>
        </w:rPr>
        <w:t xml:space="preserve"> highest value credits are used</w:t>
      </w:r>
    </w:p>
    <w:p w14:paraId="70F7984B" w14:textId="48153F2F" w:rsidR="006334B8" w:rsidRPr="00A9578C" w:rsidRDefault="006334B8" w:rsidP="006334B8">
      <w:pPr>
        <w:pStyle w:val="ListParagraph"/>
        <w:numPr>
          <w:ilvl w:val="0"/>
          <w:numId w:val="3"/>
        </w:numPr>
        <w:shd w:val="clear" w:color="auto" w:fill="FFFFFF"/>
        <w:spacing w:line="276" w:lineRule="auto"/>
        <w:outlineLvl w:val="1"/>
        <w:rPr>
          <w:rFonts w:ascii="Helvetica" w:eastAsia="Times New Roman" w:hAnsi="Helvetica" w:cs="Times New Roman"/>
          <w:bCs/>
          <w:sz w:val="18"/>
          <w:szCs w:val="18"/>
          <w:lang w:val="en-NZ"/>
        </w:rPr>
      </w:pPr>
      <w:r w:rsidRPr="00A9578C">
        <w:rPr>
          <w:rFonts w:ascii="Helvetica" w:eastAsia="Times New Roman" w:hAnsi="Helvetica" w:cs="Times New Roman"/>
          <w:bCs/>
          <w:sz w:val="18"/>
          <w:szCs w:val="18"/>
          <w:lang w:val="en-NZ"/>
        </w:rPr>
        <w:t>Level 3 credit</w:t>
      </w:r>
      <w:r w:rsidR="008123F0">
        <w:rPr>
          <w:rFonts w:ascii="Helvetica" w:eastAsia="Times New Roman" w:hAnsi="Helvetica" w:cs="Times New Roman"/>
          <w:bCs/>
          <w:sz w:val="18"/>
          <w:szCs w:val="18"/>
          <w:lang w:val="en-NZ"/>
        </w:rPr>
        <w:t>s gained in year 12 can be used</w:t>
      </w:r>
    </w:p>
    <w:p w14:paraId="659A6A48" w14:textId="77777777" w:rsidR="006334B8" w:rsidRDefault="006334B8" w:rsidP="006334B8">
      <w:pPr>
        <w:shd w:val="clear" w:color="auto" w:fill="FFFFFF"/>
        <w:spacing w:line="276" w:lineRule="auto"/>
        <w:outlineLvl w:val="1"/>
        <w:rPr>
          <w:rFonts w:ascii="Helvetica" w:eastAsia="Times New Roman" w:hAnsi="Helvetica" w:cs="Times New Roman"/>
          <w:bCs/>
          <w:sz w:val="18"/>
          <w:szCs w:val="18"/>
          <w:lang w:val="en-NZ"/>
        </w:rPr>
      </w:pPr>
    </w:p>
    <w:p w14:paraId="6FEC41DE" w14:textId="4082C91B" w:rsidR="006334B8" w:rsidRDefault="008123F0" w:rsidP="006334B8">
      <w:pPr>
        <w:shd w:val="clear" w:color="auto" w:fill="FFFFFF"/>
        <w:spacing w:line="276" w:lineRule="auto"/>
        <w:outlineLvl w:val="1"/>
        <w:rPr>
          <w:rFonts w:ascii="Helvetica" w:eastAsia="Times New Roman" w:hAnsi="Helvetica" w:cs="Times New Roman"/>
          <w:bCs/>
          <w:sz w:val="18"/>
          <w:szCs w:val="18"/>
          <w:lang w:val="en-NZ"/>
        </w:rPr>
      </w:pPr>
      <w:r>
        <w:rPr>
          <w:rFonts w:ascii="Helvetica" w:eastAsia="Times New Roman" w:hAnsi="Helvetica" w:cs="Times New Roman"/>
          <w:bCs/>
          <w:sz w:val="18"/>
          <w:szCs w:val="18"/>
          <w:lang w:val="en-NZ"/>
        </w:rPr>
        <w:t>Your rank score is calculat</w:t>
      </w:r>
      <w:bookmarkStart w:id="0" w:name="_GoBack"/>
      <w:bookmarkEnd w:id="0"/>
      <w:r w:rsidR="006334B8" w:rsidRPr="00A9578C">
        <w:rPr>
          <w:rFonts w:ascii="Helvetica" w:eastAsia="Times New Roman" w:hAnsi="Helvetica" w:cs="Times New Roman"/>
          <w:bCs/>
          <w:sz w:val="18"/>
          <w:szCs w:val="18"/>
          <w:lang w:val="en-NZ"/>
        </w:rPr>
        <w:t>ed by awarding the following points for up to 24 credits in each approved subject.  The maximum rank score is 320.</w:t>
      </w:r>
    </w:p>
    <w:p w14:paraId="55A7C933" w14:textId="77777777" w:rsidR="006334B8" w:rsidRPr="00E50FA5" w:rsidRDefault="006334B8" w:rsidP="006334B8">
      <w:pPr>
        <w:shd w:val="clear" w:color="auto" w:fill="FFFFFF"/>
        <w:spacing w:line="276" w:lineRule="auto"/>
        <w:outlineLvl w:val="1"/>
        <w:rPr>
          <w:rFonts w:ascii="Helvetica" w:eastAsia="Times New Roman" w:hAnsi="Helvetica" w:cs="Times New Roman"/>
          <w:bCs/>
          <w:sz w:val="16"/>
          <w:szCs w:val="16"/>
          <w:lang w:val="en-NZ"/>
        </w:rPr>
      </w:pPr>
    </w:p>
    <w:tbl>
      <w:tblPr>
        <w:tblW w:w="5000" w:type="pct"/>
        <w:tblCellMar>
          <w:left w:w="0" w:type="dxa"/>
          <w:right w:w="0" w:type="dxa"/>
        </w:tblCellMar>
        <w:tblLook w:val="04A0" w:firstRow="1" w:lastRow="0" w:firstColumn="1" w:lastColumn="0" w:noHBand="0" w:noVBand="1"/>
      </w:tblPr>
      <w:tblGrid>
        <w:gridCol w:w="5454"/>
        <w:gridCol w:w="4314"/>
      </w:tblGrid>
      <w:tr w:rsidR="006334B8" w:rsidRPr="00A9578C" w14:paraId="290EB5EE" w14:textId="77777777" w:rsidTr="007F5824">
        <w:tc>
          <w:tcPr>
            <w:tcW w:w="0" w:type="auto"/>
            <w:tcBorders>
              <w:top w:val="single" w:sz="6" w:space="0" w:color="FFFFFF"/>
              <w:left w:val="single" w:sz="6" w:space="0" w:color="FFFFFF"/>
              <w:bottom w:val="single" w:sz="6" w:space="0" w:color="FFFFFF"/>
              <w:right w:val="single" w:sz="6" w:space="0" w:color="FFFFFF"/>
            </w:tcBorders>
            <w:shd w:val="clear" w:color="auto" w:fill="E7E7E7"/>
            <w:tcMar>
              <w:top w:w="120" w:type="dxa"/>
              <w:left w:w="150" w:type="dxa"/>
              <w:bottom w:w="120" w:type="dxa"/>
              <w:right w:w="120" w:type="dxa"/>
            </w:tcMar>
            <w:vAlign w:val="center"/>
            <w:hideMark/>
          </w:tcPr>
          <w:p w14:paraId="20DE8491" w14:textId="77777777" w:rsidR="006334B8" w:rsidRPr="00A9578C" w:rsidRDefault="006334B8" w:rsidP="007F5824">
            <w:pPr>
              <w:spacing w:line="276" w:lineRule="auto"/>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Excellence</w:t>
            </w:r>
          </w:p>
        </w:tc>
        <w:tc>
          <w:tcPr>
            <w:tcW w:w="0" w:type="auto"/>
            <w:tcBorders>
              <w:top w:val="single" w:sz="6" w:space="0" w:color="FFFFFF"/>
              <w:left w:val="single" w:sz="6" w:space="0" w:color="FFFFFF"/>
              <w:bottom w:val="single" w:sz="6" w:space="0" w:color="FFFFFF"/>
              <w:right w:val="single" w:sz="6" w:space="0" w:color="FFFFFF"/>
            </w:tcBorders>
            <w:shd w:val="clear" w:color="auto" w:fill="E7E7E7"/>
            <w:tcMar>
              <w:top w:w="120" w:type="dxa"/>
              <w:left w:w="150" w:type="dxa"/>
              <w:bottom w:w="120" w:type="dxa"/>
              <w:right w:w="120" w:type="dxa"/>
            </w:tcMar>
            <w:vAlign w:val="center"/>
            <w:hideMark/>
          </w:tcPr>
          <w:p w14:paraId="13907CC1" w14:textId="77777777" w:rsidR="006334B8" w:rsidRPr="00A9578C" w:rsidRDefault="006334B8" w:rsidP="007F5824">
            <w:pPr>
              <w:spacing w:line="276" w:lineRule="auto"/>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4 points</w:t>
            </w:r>
          </w:p>
        </w:tc>
      </w:tr>
      <w:tr w:rsidR="006334B8" w:rsidRPr="00A9578C" w14:paraId="621CC988" w14:textId="77777777" w:rsidTr="007F5824">
        <w:tc>
          <w:tcPr>
            <w:tcW w:w="0" w:type="auto"/>
            <w:tcBorders>
              <w:top w:val="single" w:sz="6" w:space="0" w:color="FFFFFF"/>
              <w:left w:val="single" w:sz="6" w:space="0" w:color="FFFFFF"/>
              <w:bottom w:val="single" w:sz="6" w:space="0" w:color="FFFFFF"/>
              <w:right w:val="single" w:sz="6" w:space="0" w:color="FFFFFF"/>
            </w:tcBorders>
            <w:shd w:val="clear" w:color="auto" w:fill="E7E7E7"/>
            <w:tcMar>
              <w:top w:w="120" w:type="dxa"/>
              <w:left w:w="150" w:type="dxa"/>
              <w:bottom w:w="120" w:type="dxa"/>
              <w:right w:w="120" w:type="dxa"/>
            </w:tcMar>
            <w:vAlign w:val="center"/>
            <w:hideMark/>
          </w:tcPr>
          <w:p w14:paraId="34663FAE" w14:textId="77777777" w:rsidR="006334B8" w:rsidRPr="00A9578C" w:rsidRDefault="006334B8" w:rsidP="007F5824">
            <w:pPr>
              <w:spacing w:line="276" w:lineRule="auto"/>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Merit</w:t>
            </w:r>
          </w:p>
        </w:tc>
        <w:tc>
          <w:tcPr>
            <w:tcW w:w="0" w:type="auto"/>
            <w:tcBorders>
              <w:top w:val="single" w:sz="6" w:space="0" w:color="FFFFFF"/>
              <w:left w:val="single" w:sz="6" w:space="0" w:color="FFFFFF"/>
              <w:bottom w:val="single" w:sz="6" w:space="0" w:color="FFFFFF"/>
              <w:right w:val="single" w:sz="6" w:space="0" w:color="FFFFFF"/>
            </w:tcBorders>
            <w:shd w:val="clear" w:color="auto" w:fill="E7E7E7"/>
            <w:tcMar>
              <w:top w:w="120" w:type="dxa"/>
              <w:left w:w="150" w:type="dxa"/>
              <w:bottom w:w="120" w:type="dxa"/>
              <w:right w:w="120" w:type="dxa"/>
            </w:tcMar>
            <w:vAlign w:val="center"/>
            <w:hideMark/>
          </w:tcPr>
          <w:p w14:paraId="51A5D658" w14:textId="77777777" w:rsidR="006334B8" w:rsidRPr="00A9578C" w:rsidRDefault="006334B8" w:rsidP="007F5824">
            <w:pPr>
              <w:spacing w:line="276" w:lineRule="auto"/>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3 points</w:t>
            </w:r>
          </w:p>
        </w:tc>
      </w:tr>
      <w:tr w:rsidR="006334B8" w:rsidRPr="00A9578C" w14:paraId="6C4F0F4E" w14:textId="77777777" w:rsidTr="007F5824">
        <w:trPr>
          <w:trHeight w:val="26"/>
        </w:trPr>
        <w:tc>
          <w:tcPr>
            <w:tcW w:w="0" w:type="auto"/>
            <w:tcBorders>
              <w:top w:val="single" w:sz="6" w:space="0" w:color="FFFFFF"/>
              <w:left w:val="single" w:sz="6" w:space="0" w:color="FFFFFF"/>
              <w:bottom w:val="single" w:sz="6" w:space="0" w:color="FFFFFF"/>
              <w:right w:val="single" w:sz="6" w:space="0" w:color="FFFFFF"/>
            </w:tcBorders>
            <w:shd w:val="clear" w:color="auto" w:fill="E7E7E7"/>
            <w:tcMar>
              <w:top w:w="120" w:type="dxa"/>
              <w:left w:w="150" w:type="dxa"/>
              <w:bottom w:w="120" w:type="dxa"/>
              <w:right w:w="120" w:type="dxa"/>
            </w:tcMar>
            <w:vAlign w:val="center"/>
            <w:hideMark/>
          </w:tcPr>
          <w:p w14:paraId="056C3EE7" w14:textId="77777777" w:rsidR="006334B8" w:rsidRPr="00A9578C" w:rsidRDefault="006334B8" w:rsidP="007F5824">
            <w:pPr>
              <w:spacing w:line="276" w:lineRule="auto"/>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Achieved</w:t>
            </w:r>
          </w:p>
        </w:tc>
        <w:tc>
          <w:tcPr>
            <w:tcW w:w="0" w:type="auto"/>
            <w:tcBorders>
              <w:top w:val="single" w:sz="6" w:space="0" w:color="FFFFFF"/>
              <w:left w:val="single" w:sz="6" w:space="0" w:color="FFFFFF"/>
              <w:bottom w:val="single" w:sz="6" w:space="0" w:color="FFFFFF"/>
              <w:right w:val="single" w:sz="6" w:space="0" w:color="FFFFFF"/>
            </w:tcBorders>
            <w:shd w:val="clear" w:color="auto" w:fill="E7E7E7"/>
            <w:tcMar>
              <w:top w:w="120" w:type="dxa"/>
              <w:left w:w="150" w:type="dxa"/>
              <w:bottom w:w="120" w:type="dxa"/>
              <w:right w:w="120" w:type="dxa"/>
            </w:tcMar>
            <w:vAlign w:val="center"/>
            <w:hideMark/>
          </w:tcPr>
          <w:p w14:paraId="24B5C4E3" w14:textId="77777777" w:rsidR="006334B8" w:rsidRPr="00A9578C" w:rsidRDefault="006334B8" w:rsidP="007F5824">
            <w:pPr>
              <w:spacing w:line="276" w:lineRule="auto"/>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2 points</w:t>
            </w:r>
          </w:p>
        </w:tc>
      </w:tr>
    </w:tbl>
    <w:p w14:paraId="300B112F" w14:textId="77777777" w:rsidR="006334B8" w:rsidRPr="00A9578C" w:rsidRDefault="006334B8" w:rsidP="006334B8">
      <w:pPr>
        <w:spacing w:line="276" w:lineRule="auto"/>
        <w:rPr>
          <w:rFonts w:ascii="Helvetica" w:hAnsi="Helvetica"/>
          <w:b/>
          <w:sz w:val="18"/>
          <w:szCs w:val="18"/>
        </w:rPr>
      </w:pPr>
    </w:p>
    <w:p w14:paraId="339EF6A4" w14:textId="77777777" w:rsidR="006334B8" w:rsidRPr="00A9578C" w:rsidRDefault="006334B8" w:rsidP="006334B8">
      <w:pPr>
        <w:spacing w:line="276" w:lineRule="auto"/>
        <w:rPr>
          <w:rFonts w:ascii="Helvetica" w:hAnsi="Helvetica"/>
          <w:sz w:val="18"/>
          <w:szCs w:val="18"/>
        </w:rPr>
      </w:pPr>
      <w:r w:rsidRPr="00A9578C">
        <w:rPr>
          <w:rFonts w:ascii="Helvetica" w:hAnsi="Helvetica"/>
          <w:b/>
          <w:sz w:val="18"/>
          <w:szCs w:val="18"/>
        </w:rPr>
        <w:t>NOTE:</w:t>
      </w:r>
      <w:r w:rsidRPr="00A9578C">
        <w:rPr>
          <w:rFonts w:ascii="Helvetica" w:hAnsi="Helvetica"/>
          <w:sz w:val="18"/>
          <w:szCs w:val="18"/>
        </w:rPr>
        <w:t xml:space="preserve"> The majority of Conjoint (combined) degrees require higher rank scores of 210, with the exception of Engineering (270), Health Science (250) and Nursing (220)</w:t>
      </w:r>
    </w:p>
    <w:p w14:paraId="7468BEC0" w14:textId="77777777" w:rsidR="006334B8" w:rsidRPr="00A9578C" w:rsidRDefault="006334B8" w:rsidP="006334B8">
      <w:pPr>
        <w:spacing w:line="276" w:lineRule="auto"/>
        <w:rPr>
          <w:rFonts w:ascii="Helvetica" w:hAnsi="Helvetica"/>
          <w:b/>
          <w:sz w:val="18"/>
          <w:szCs w:val="18"/>
        </w:rPr>
      </w:pPr>
    </w:p>
    <w:p w14:paraId="716ACF65" w14:textId="77777777" w:rsidR="006334B8" w:rsidRDefault="006334B8" w:rsidP="006334B8">
      <w:pPr>
        <w:spacing w:line="276" w:lineRule="auto"/>
        <w:rPr>
          <w:rFonts w:ascii="Helvetica" w:hAnsi="Helvetica"/>
          <w:b/>
          <w:sz w:val="20"/>
          <w:szCs w:val="20"/>
        </w:rPr>
      </w:pPr>
    </w:p>
    <w:p w14:paraId="29A35B71" w14:textId="77777777" w:rsidR="006334B8" w:rsidRDefault="006334B8" w:rsidP="006334B8">
      <w:pPr>
        <w:spacing w:line="276" w:lineRule="auto"/>
        <w:rPr>
          <w:rFonts w:ascii="Helvetica" w:hAnsi="Helvetica"/>
          <w:b/>
          <w:sz w:val="20"/>
          <w:szCs w:val="20"/>
        </w:rPr>
      </w:pPr>
    </w:p>
    <w:p w14:paraId="7AF7BA5D" w14:textId="77777777" w:rsidR="006334B8" w:rsidRPr="00A9578C" w:rsidRDefault="006334B8" w:rsidP="006334B8">
      <w:pPr>
        <w:spacing w:line="276" w:lineRule="auto"/>
        <w:rPr>
          <w:rFonts w:ascii="Helvetica" w:hAnsi="Helvetica"/>
          <w:b/>
          <w:sz w:val="20"/>
          <w:szCs w:val="20"/>
        </w:rPr>
      </w:pPr>
      <w:r w:rsidRPr="00A9578C">
        <w:rPr>
          <w:rFonts w:ascii="Helvetica" w:hAnsi="Helvetica"/>
          <w:b/>
          <w:sz w:val="20"/>
          <w:szCs w:val="20"/>
        </w:rPr>
        <w:t>ACADEMIC ENGLISH LANGUAGE REQUIREMENT</w:t>
      </w:r>
    </w:p>
    <w:p w14:paraId="0CB58A75" w14:textId="77777777" w:rsidR="006334B8" w:rsidRPr="00A9578C" w:rsidRDefault="006334B8" w:rsidP="006334B8">
      <w:pPr>
        <w:widowControl w:val="0"/>
        <w:autoSpaceDE w:val="0"/>
        <w:autoSpaceDN w:val="0"/>
        <w:adjustRightInd w:val="0"/>
        <w:spacing w:line="276" w:lineRule="auto"/>
        <w:rPr>
          <w:rFonts w:ascii="Helvetica" w:hAnsi="Helvetica" w:cs="Calibri"/>
          <w:bCs/>
          <w:sz w:val="18"/>
          <w:szCs w:val="18"/>
          <w:lang w:val="en-US"/>
        </w:rPr>
      </w:pPr>
    </w:p>
    <w:p w14:paraId="2B8D69F8" w14:textId="77777777" w:rsidR="006334B8" w:rsidRPr="00A9578C" w:rsidRDefault="006334B8" w:rsidP="006334B8">
      <w:pPr>
        <w:widowControl w:val="0"/>
        <w:autoSpaceDE w:val="0"/>
        <w:autoSpaceDN w:val="0"/>
        <w:adjustRightInd w:val="0"/>
        <w:spacing w:line="276" w:lineRule="auto"/>
        <w:rPr>
          <w:rFonts w:ascii="Helvetica" w:hAnsi="Helvetica" w:cs="Calibri"/>
          <w:bCs/>
          <w:sz w:val="18"/>
          <w:szCs w:val="18"/>
          <w:lang w:val="en-US"/>
        </w:rPr>
      </w:pPr>
      <w:r w:rsidRPr="00A9578C">
        <w:rPr>
          <w:rFonts w:ascii="Helvetica" w:hAnsi="Helvetica" w:cs="Calibri"/>
          <w:bCs/>
          <w:sz w:val="18"/>
          <w:szCs w:val="18"/>
          <w:lang w:val="en-US"/>
        </w:rPr>
        <w:t>In 2016, the University of Auckland will introduce an Academic English Language requirement into all of its undergraduate programmes.</w:t>
      </w:r>
    </w:p>
    <w:p w14:paraId="6B272329" w14:textId="77777777" w:rsidR="006334B8" w:rsidRPr="001739E7" w:rsidRDefault="006334B8" w:rsidP="006334B8">
      <w:pPr>
        <w:widowControl w:val="0"/>
        <w:autoSpaceDE w:val="0"/>
        <w:autoSpaceDN w:val="0"/>
        <w:adjustRightInd w:val="0"/>
        <w:spacing w:line="276" w:lineRule="auto"/>
        <w:rPr>
          <w:rFonts w:ascii="Helvetica" w:hAnsi="Helvetica" w:cs="Calibri"/>
          <w:bCs/>
          <w:sz w:val="16"/>
          <w:szCs w:val="16"/>
          <w:lang w:val="en-US"/>
        </w:rPr>
      </w:pPr>
    </w:p>
    <w:p w14:paraId="577CD474" w14:textId="77777777" w:rsidR="006334B8" w:rsidRPr="00A9578C" w:rsidRDefault="006334B8" w:rsidP="006334B8">
      <w:pPr>
        <w:pStyle w:val="ListParagraph"/>
        <w:widowControl w:val="0"/>
        <w:numPr>
          <w:ilvl w:val="0"/>
          <w:numId w:val="5"/>
        </w:numPr>
        <w:tabs>
          <w:tab w:val="left" w:pos="220"/>
          <w:tab w:val="left" w:pos="720"/>
        </w:tabs>
        <w:autoSpaceDE w:val="0"/>
        <w:autoSpaceDN w:val="0"/>
        <w:adjustRightInd w:val="0"/>
        <w:spacing w:line="276" w:lineRule="auto"/>
        <w:rPr>
          <w:rFonts w:ascii="Helvetica" w:hAnsi="Helvetica" w:cs="Calibri"/>
          <w:sz w:val="18"/>
          <w:szCs w:val="18"/>
          <w:lang w:val="en-US"/>
        </w:rPr>
      </w:pPr>
      <w:r w:rsidRPr="00A9578C">
        <w:rPr>
          <w:rFonts w:ascii="Helvetica" w:hAnsi="Helvetica" w:cs="Calibri"/>
          <w:sz w:val="18"/>
          <w:szCs w:val="18"/>
          <w:lang w:val="en-US"/>
        </w:rPr>
        <w:t>You must have gained the University Entrance Literacy Standard and a minimum of 17 credits in English at Level 2 and/or 3</w:t>
      </w:r>
    </w:p>
    <w:p w14:paraId="6AEF4A05" w14:textId="77777777" w:rsidR="006334B8" w:rsidRPr="001739E7" w:rsidRDefault="006334B8" w:rsidP="006334B8">
      <w:pPr>
        <w:widowControl w:val="0"/>
        <w:autoSpaceDE w:val="0"/>
        <w:autoSpaceDN w:val="0"/>
        <w:adjustRightInd w:val="0"/>
        <w:spacing w:line="276" w:lineRule="auto"/>
        <w:rPr>
          <w:rFonts w:ascii="Helvetica" w:hAnsi="Helvetica" w:cs="Calibri"/>
          <w:bCs/>
          <w:sz w:val="16"/>
          <w:szCs w:val="16"/>
          <w:lang w:val="en-US"/>
        </w:rPr>
      </w:pPr>
    </w:p>
    <w:p w14:paraId="78F78086" w14:textId="77777777" w:rsidR="006334B8" w:rsidRPr="00A93B8E" w:rsidRDefault="006334B8" w:rsidP="006334B8">
      <w:pPr>
        <w:widowControl w:val="0"/>
        <w:autoSpaceDE w:val="0"/>
        <w:autoSpaceDN w:val="0"/>
        <w:adjustRightInd w:val="0"/>
        <w:spacing w:line="276" w:lineRule="auto"/>
        <w:rPr>
          <w:rFonts w:ascii="Helvetica" w:hAnsi="Helvetica" w:cs="Calibri"/>
          <w:bCs/>
          <w:sz w:val="18"/>
          <w:szCs w:val="18"/>
          <w:lang w:val="en-US"/>
        </w:rPr>
      </w:pPr>
      <w:r w:rsidRPr="00A9578C">
        <w:rPr>
          <w:rFonts w:ascii="Helvetica" w:hAnsi="Helvetica" w:cs="Calibri"/>
          <w:bCs/>
          <w:sz w:val="18"/>
          <w:szCs w:val="18"/>
          <w:lang w:val="en-US"/>
        </w:rPr>
        <w:t xml:space="preserve">If you do not meet this requirement, it will </w:t>
      </w:r>
      <w:r w:rsidRPr="006334B8">
        <w:rPr>
          <w:rFonts w:ascii="Helvetica" w:hAnsi="Helvetica" w:cs="Calibri"/>
          <w:b/>
          <w:bCs/>
          <w:sz w:val="18"/>
          <w:szCs w:val="18"/>
          <w:lang w:val="en-US"/>
        </w:rPr>
        <w:t xml:space="preserve">not </w:t>
      </w:r>
      <w:r w:rsidRPr="00A9578C">
        <w:rPr>
          <w:rFonts w:ascii="Helvetica" w:hAnsi="Helvetica" w:cs="Calibri"/>
          <w:bCs/>
          <w:sz w:val="18"/>
          <w:szCs w:val="18"/>
          <w:lang w:val="en-US"/>
        </w:rPr>
        <w:t>affect whether you are offered a place on a programme but you will need to pass an Academic English Language course during your first year of study.</w:t>
      </w:r>
    </w:p>
    <w:p w14:paraId="4A0A854C" w14:textId="77777777" w:rsidR="006334B8" w:rsidRDefault="006334B8" w:rsidP="006334B8">
      <w:pPr>
        <w:spacing w:line="276" w:lineRule="auto"/>
        <w:rPr>
          <w:rFonts w:ascii="Helvetica" w:hAnsi="Helvetica"/>
          <w:b/>
          <w:sz w:val="22"/>
          <w:szCs w:val="22"/>
        </w:rPr>
      </w:pPr>
    </w:p>
    <w:p w14:paraId="10A88EC0" w14:textId="77777777" w:rsidR="006334B8" w:rsidRDefault="006334B8" w:rsidP="006334B8">
      <w:pPr>
        <w:spacing w:line="276" w:lineRule="auto"/>
        <w:rPr>
          <w:rFonts w:ascii="Helvetica" w:hAnsi="Helvetica"/>
          <w:b/>
          <w:sz w:val="22"/>
          <w:szCs w:val="22"/>
        </w:rPr>
      </w:pPr>
    </w:p>
    <w:p w14:paraId="2D7922EF" w14:textId="77777777" w:rsidR="006334B8" w:rsidRDefault="006334B8" w:rsidP="006334B8">
      <w:pPr>
        <w:spacing w:line="276" w:lineRule="auto"/>
        <w:rPr>
          <w:rFonts w:ascii="Helvetica" w:hAnsi="Helvetica"/>
          <w:b/>
          <w:sz w:val="22"/>
          <w:szCs w:val="22"/>
        </w:rPr>
      </w:pPr>
    </w:p>
    <w:p w14:paraId="1B3DF3BB" w14:textId="77777777" w:rsidR="006334B8" w:rsidRPr="0068472D" w:rsidRDefault="006334B8" w:rsidP="006334B8">
      <w:pPr>
        <w:spacing w:line="276" w:lineRule="auto"/>
        <w:rPr>
          <w:rFonts w:ascii="Helvetica" w:hAnsi="Helvetica"/>
          <w:b/>
          <w:sz w:val="22"/>
          <w:szCs w:val="22"/>
        </w:rPr>
      </w:pPr>
      <w:r w:rsidRPr="0068472D">
        <w:rPr>
          <w:rFonts w:ascii="Helvetica" w:hAnsi="Helvetica"/>
          <w:b/>
          <w:sz w:val="22"/>
          <w:szCs w:val="22"/>
        </w:rPr>
        <w:t>THE UNIVERSITY OF AUCKLAND DEGREE ENTRY CRITERIA</w:t>
      </w:r>
    </w:p>
    <w:p w14:paraId="32BC1CA9" w14:textId="77777777" w:rsidR="006334B8" w:rsidRPr="00A9578C" w:rsidRDefault="006334B8" w:rsidP="006334B8">
      <w:pPr>
        <w:spacing w:line="276" w:lineRule="auto"/>
        <w:rPr>
          <w:rFonts w:ascii="Helvetica" w:hAnsi="Helvetica"/>
          <w:sz w:val="18"/>
          <w:szCs w:val="18"/>
        </w:rPr>
      </w:pPr>
    </w:p>
    <w:tbl>
      <w:tblPr>
        <w:tblStyle w:val="TableGrid"/>
        <w:tblW w:w="0" w:type="auto"/>
        <w:tblLook w:val="04A0" w:firstRow="1" w:lastRow="0" w:firstColumn="1" w:lastColumn="0" w:noHBand="0" w:noVBand="1"/>
      </w:tblPr>
      <w:tblGrid>
        <w:gridCol w:w="2838"/>
        <w:gridCol w:w="2839"/>
        <w:gridCol w:w="2839"/>
      </w:tblGrid>
      <w:tr w:rsidR="006334B8" w:rsidRPr="00A9578C" w14:paraId="43BB8E0E" w14:textId="77777777" w:rsidTr="007F5824">
        <w:tc>
          <w:tcPr>
            <w:tcW w:w="2838" w:type="dxa"/>
            <w:vMerge w:val="restart"/>
          </w:tcPr>
          <w:p w14:paraId="75A43D0F" w14:textId="77777777" w:rsidR="006334B8" w:rsidRPr="00A9578C" w:rsidRDefault="006334B8" w:rsidP="007F5824">
            <w:pPr>
              <w:rPr>
                <w:rFonts w:ascii="Helvetica" w:hAnsi="Helvetica"/>
                <w:sz w:val="18"/>
                <w:szCs w:val="18"/>
              </w:rPr>
            </w:pPr>
          </w:p>
          <w:p w14:paraId="38C75519" w14:textId="77777777" w:rsidR="006334B8" w:rsidRPr="00A9578C" w:rsidRDefault="006334B8" w:rsidP="007F5824">
            <w:pPr>
              <w:rPr>
                <w:rFonts w:ascii="Helvetica" w:hAnsi="Helvetica"/>
                <w:i/>
                <w:sz w:val="18"/>
                <w:szCs w:val="18"/>
              </w:rPr>
            </w:pPr>
            <w:r w:rsidRPr="00A9578C">
              <w:rPr>
                <w:rFonts w:ascii="Helvetica" w:hAnsi="Helvetica"/>
                <w:i/>
                <w:sz w:val="18"/>
                <w:szCs w:val="18"/>
              </w:rPr>
              <w:t>Reference is made to table A and Table B subjects as requirements for many degrees.</w:t>
            </w:r>
          </w:p>
          <w:p w14:paraId="5218623E" w14:textId="77777777" w:rsidR="006334B8" w:rsidRPr="00A9578C" w:rsidRDefault="006334B8" w:rsidP="007F5824">
            <w:pPr>
              <w:rPr>
                <w:rFonts w:ascii="Helvetica" w:hAnsi="Helvetica"/>
                <w:i/>
                <w:sz w:val="18"/>
                <w:szCs w:val="18"/>
              </w:rPr>
            </w:pPr>
          </w:p>
          <w:p w14:paraId="0C7DCD47" w14:textId="77777777" w:rsidR="006334B8" w:rsidRPr="00A9578C" w:rsidRDefault="006334B8" w:rsidP="007F5824">
            <w:pPr>
              <w:rPr>
                <w:rFonts w:ascii="Helvetica" w:hAnsi="Helvetica"/>
                <w:i/>
                <w:sz w:val="18"/>
                <w:szCs w:val="18"/>
              </w:rPr>
            </w:pPr>
            <w:r w:rsidRPr="00A9578C">
              <w:rPr>
                <w:rFonts w:ascii="Helvetica" w:hAnsi="Helvetica"/>
                <w:i/>
                <w:sz w:val="18"/>
                <w:szCs w:val="18"/>
              </w:rPr>
              <w:t>The Table A and Table B subjects that are taught at Dilworth are listed here.</w:t>
            </w:r>
          </w:p>
          <w:p w14:paraId="5138CDB8" w14:textId="77777777" w:rsidR="006334B8" w:rsidRPr="00A9578C" w:rsidRDefault="006334B8" w:rsidP="007F5824">
            <w:pPr>
              <w:rPr>
                <w:rFonts w:ascii="Helvetica" w:hAnsi="Helvetica"/>
                <w:sz w:val="18"/>
                <w:szCs w:val="18"/>
              </w:rPr>
            </w:pPr>
          </w:p>
        </w:tc>
        <w:tc>
          <w:tcPr>
            <w:tcW w:w="2839" w:type="dxa"/>
            <w:shd w:val="clear" w:color="auto" w:fill="D9D9D9" w:themeFill="background1" w:themeFillShade="D9"/>
          </w:tcPr>
          <w:p w14:paraId="0B38FD24" w14:textId="77777777" w:rsidR="006334B8" w:rsidRPr="00A9578C" w:rsidRDefault="006334B8" w:rsidP="007F5824">
            <w:pPr>
              <w:jc w:val="center"/>
              <w:rPr>
                <w:rFonts w:ascii="Helvetica" w:hAnsi="Helvetica"/>
                <w:sz w:val="18"/>
                <w:szCs w:val="18"/>
              </w:rPr>
            </w:pPr>
            <w:r w:rsidRPr="00A9578C">
              <w:rPr>
                <w:rFonts w:ascii="Helvetica" w:hAnsi="Helvetica"/>
                <w:sz w:val="18"/>
                <w:szCs w:val="18"/>
              </w:rPr>
              <w:t>TABLE A</w:t>
            </w:r>
          </w:p>
        </w:tc>
        <w:tc>
          <w:tcPr>
            <w:tcW w:w="2839" w:type="dxa"/>
            <w:shd w:val="clear" w:color="auto" w:fill="D9D9D9" w:themeFill="background1" w:themeFillShade="D9"/>
          </w:tcPr>
          <w:p w14:paraId="2453F3C5" w14:textId="77777777" w:rsidR="006334B8" w:rsidRPr="00A9578C" w:rsidRDefault="006334B8" w:rsidP="007F5824">
            <w:pPr>
              <w:jc w:val="center"/>
              <w:rPr>
                <w:rFonts w:ascii="Helvetica" w:hAnsi="Helvetica"/>
                <w:sz w:val="18"/>
                <w:szCs w:val="18"/>
              </w:rPr>
            </w:pPr>
            <w:r w:rsidRPr="00A9578C">
              <w:rPr>
                <w:rFonts w:ascii="Helvetica" w:hAnsi="Helvetica"/>
                <w:sz w:val="18"/>
                <w:szCs w:val="18"/>
              </w:rPr>
              <w:t>TABLE B</w:t>
            </w:r>
          </w:p>
        </w:tc>
      </w:tr>
      <w:tr w:rsidR="006334B8" w:rsidRPr="00A9578C" w14:paraId="707E1E31" w14:textId="77777777" w:rsidTr="007F5824">
        <w:tc>
          <w:tcPr>
            <w:tcW w:w="2838" w:type="dxa"/>
            <w:vMerge/>
          </w:tcPr>
          <w:p w14:paraId="0D457F7D" w14:textId="77777777" w:rsidR="006334B8" w:rsidRPr="00A9578C" w:rsidRDefault="006334B8" w:rsidP="007F5824">
            <w:pPr>
              <w:rPr>
                <w:rFonts w:ascii="Helvetica" w:hAnsi="Helvetica"/>
                <w:sz w:val="18"/>
                <w:szCs w:val="18"/>
              </w:rPr>
            </w:pPr>
          </w:p>
        </w:tc>
        <w:tc>
          <w:tcPr>
            <w:tcW w:w="2839" w:type="dxa"/>
          </w:tcPr>
          <w:p w14:paraId="3E388E11" w14:textId="77777777" w:rsidR="006334B8" w:rsidRPr="00A9578C" w:rsidRDefault="006334B8" w:rsidP="007F5824">
            <w:pPr>
              <w:jc w:val="center"/>
              <w:rPr>
                <w:rFonts w:ascii="Helvetica" w:hAnsi="Helvetica"/>
                <w:sz w:val="18"/>
                <w:szCs w:val="18"/>
              </w:rPr>
            </w:pPr>
          </w:p>
          <w:p w14:paraId="1AAEE9BC" w14:textId="77777777" w:rsidR="006334B8" w:rsidRPr="00A9578C" w:rsidRDefault="006334B8" w:rsidP="007F5824">
            <w:pPr>
              <w:jc w:val="center"/>
              <w:rPr>
                <w:rFonts w:ascii="Helvetica" w:hAnsi="Helvetica"/>
                <w:sz w:val="18"/>
                <w:szCs w:val="18"/>
              </w:rPr>
            </w:pPr>
            <w:r w:rsidRPr="00A9578C">
              <w:rPr>
                <w:rFonts w:ascii="Helvetica" w:hAnsi="Helvetica"/>
                <w:sz w:val="18"/>
                <w:szCs w:val="18"/>
              </w:rPr>
              <w:t>Classical Studies</w:t>
            </w:r>
          </w:p>
          <w:p w14:paraId="434996AE" w14:textId="77777777" w:rsidR="006334B8" w:rsidRPr="00A9578C" w:rsidRDefault="006334B8" w:rsidP="007F5824">
            <w:pPr>
              <w:jc w:val="center"/>
              <w:rPr>
                <w:rFonts w:ascii="Helvetica" w:hAnsi="Helvetica"/>
                <w:sz w:val="18"/>
                <w:szCs w:val="18"/>
              </w:rPr>
            </w:pPr>
            <w:r w:rsidRPr="00A9578C">
              <w:rPr>
                <w:rFonts w:ascii="Helvetica" w:hAnsi="Helvetica"/>
                <w:sz w:val="18"/>
                <w:szCs w:val="18"/>
              </w:rPr>
              <w:t>English</w:t>
            </w:r>
          </w:p>
          <w:p w14:paraId="792672B1" w14:textId="77777777" w:rsidR="006334B8" w:rsidRPr="00A9578C" w:rsidRDefault="006334B8" w:rsidP="007F5824">
            <w:pPr>
              <w:jc w:val="center"/>
              <w:rPr>
                <w:rFonts w:ascii="Helvetica" w:hAnsi="Helvetica"/>
                <w:sz w:val="18"/>
                <w:szCs w:val="18"/>
              </w:rPr>
            </w:pPr>
            <w:r w:rsidRPr="00A9578C">
              <w:rPr>
                <w:rFonts w:ascii="Helvetica" w:hAnsi="Helvetica"/>
                <w:sz w:val="18"/>
                <w:szCs w:val="18"/>
              </w:rPr>
              <w:t>Geography</w:t>
            </w:r>
          </w:p>
          <w:p w14:paraId="530AD634" w14:textId="77777777" w:rsidR="006334B8" w:rsidRPr="00A9578C" w:rsidRDefault="006334B8" w:rsidP="007F5824">
            <w:pPr>
              <w:jc w:val="center"/>
              <w:rPr>
                <w:rFonts w:ascii="Helvetica" w:hAnsi="Helvetica"/>
                <w:sz w:val="18"/>
                <w:szCs w:val="18"/>
              </w:rPr>
            </w:pPr>
            <w:r w:rsidRPr="00A9578C">
              <w:rPr>
                <w:rFonts w:ascii="Helvetica" w:hAnsi="Helvetica"/>
                <w:sz w:val="18"/>
                <w:szCs w:val="18"/>
              </w:rPr>
              <w:t>History</w:t>
            </w:r>
          </w:p>
          <w:p w14:paraId="61C863ED" w14:textId="77777777" w:rsidR="006334B8" w:rsidRPr="00A9578C" w:rsidRDefault="006334B8" w:rsidP="007F5824">
            <w:pPr>
              <w:jc w:val="center"/>
              <w:rPr>
                <w:rFonts w:ascii="Helvetica" w:hAnsi="Helvetica"/>
                <w:sz w:val="18"/>
                <w:szCs w:val="18"/>
              </w:rPr>
            </w:pPr>
            <w:r w:rsidRPr="00A9578C">
              <w:rPr>
                <w:rFonts w:ascii="Helvetica" w:hAnsi="Helvetica"/>
                <w:sz w:val="18"/>
                <w:szCs w:val="18"/>
              </w:rPr>
              <w:t>Te Reo Maori</w:t>
            </w:r>
          </w:p>
        </w:tc>
        <w:tc>
          <w:tcPr>
            <w:tcW w:w="2839" w:type="dxa"/>
          </w:tcPr>
          <w:p w14:paraId="5FAE6F89" w14:textId="77777777" w:rsidR="006334B8" w:rsidRPr="00A9578C" w:rsidRDefault="006334B8" w:rsidP="007F5824">
            <w:pPr>
              <w:jc w:val="center"/>
              <w:rPr>
                <w:rFonts w:ascii="Helvetica" w:hAnsi="Helvetica"/>
                <w:sz w:val="18"/>
                <w:szCs w:val="18"/>
              </w:rPr>
            </w:pPr>
          </w:p>
          <w:p w14:paraId="41F9BEF3" w14:textId="77777777" w:rsidR="006334B8" w:rsidRPr="00A9578C" w:rsidRDefault="006334B8" w:rsidP="007F5824">
            <w:pPr>
              <w:jc w:val="center"/>
              <w:rPr>
                <w:rFonts w:ascii="Helvetica" w:hAnsi="Helvetica"/>
                <w:sz w:val="18"/>
                <w:szCs w:val="18"/>
              </w:rPr>
            </w:pPr>
            <w:r w:rsidRPr="00A9578C">
              <w:rPr>
                <w:rFonts w:ascii="Helvetica" w:hAnsi="Helvetica"/>
                <w:sz w:val="18"/>
                <w:szCs w:val="18"/>
              </w:rPr>
              <w:t>Accounting</w:t>
            </w:r>
          </w:p>
          <w:p w14:paraId="251F4480" w14:textId="77777777" w:rsidR="006334B8" w:rsidRPr="00A9578C" w:rsidRDefault="006334B8" w:rsidP="007F5824">
            <w:pPr>
              <w:jc w:val="center"/>
              <w:rPr>
                <w:rFonts w:ascii="Helvetica" w:hAnsi="Helvetica"/>
                <w:sz w:val="18"/>
                <w:szCs w:val="18"/>
              </w:rPr>
            </w:pPr>
            <w:r w:rsidRPr="00A9578C">
              <w:rPr>
                <w:rFonts w:ascii="Helvetica" w:hAnsi="Helvetica"/>
                <w:sz w:val="18"/>
                <w:szCs w:val="18"/>
              </w:rPr>
              <w:t>Biology</w:t>
            </w:r>
          </w:p>
          <w:p w14:paraId="3B939C45" w14:textId="77777777" w:rsidR="006334B8" w:rsidRPr="00A9578C" w:rsidRDefault="006334B8" w:rsidP="007F5824">
            <w:pPr>
              <w:jc w:val="center"/>
              <w:rPr>
                <w:rFonts w:ascii="Helvetica" w:hAnsi="Helvetica"/>
                <w:sz w:val="18"/>
                <w:szCs w:val="18"/>
              </w:rPr>
            </w:pPr>
            <w:r w:rsidRPr="00A9578C">
              <w:rPr>
                <w:rFonts w:ascii="Helvetica" w:hAnsi="Helvetica"/>
                <w:sz w:val="18"/>
                <w:szCs w:val="18"/>
              </w:rPr>
              <w:t>Calculus</w:t>
            </w:r>
          </w:p>
          <w:p w14:paraId="28DEDEA1" w14:textId="77777777" w:rsidR="006334B8" w:rsidRPr="00A9578C" w:rsidRDefault="006334B8" w:rsidP="007F5824">
            <w:pPr>
              <w:jc w:val="center"/>
              <w:rPr>
                <w:rFonts w:ascii="Helvetica" w:hAnsi="Helvetica"/>
                <w:sz w:val="18"/>
                <w:szCs w:val="18"/>
              </w:rPr>
            </w:pPr>
            <w:r w:rsidRPr="00A9578C">
              <w:rPr>
                <w:rFonts w:ascii="Helvetica" w:hAnsi="Helvetica"/>
                <w:sz w:val="18"/>
                <w:szCs w:val="18"/>
              </w:rPr>
              <w:t>Chemistry</w:t>
            </w:r>
          </w:p>
          <w:p w14:paraId="090F9EFB" w14:textId="77777777" w:rsidR="006334B8" w:rsidRPr="00A9578C" w:rsidRDefault="006334B8" w:rsidP="007F5824">
            <w:pPr>
              <w:jc w:val="center"/>
              <w:rPr>
                <w:rFonts w:ascii="Helvetica" w:hAnsi="Helvetica"/>
                <w:sz w:val="18"/>
                <w:szCs w:val="18"/>
              </w:rPr>
            </w:pPr>
            <w:r w:rsidRPr="00A9578C">
              <w:rPr>
                <w:rFonts w:ascii="Helvetica" w:hAnsi="Helvetica"/>
                <w:sz w:val="18"/>
                <w:szCs w:val="18"/>
              </w:rPr>
              <w:t>Economics</w:t>
            </w:r>
          </w:p>
          <w:p w14:paraId="3752CA84" w14:textId="77777777" w:rsidR="006334B8" w:rsidRPr="00A9578C" w:rsidRDefault="006334B8" w:rsidP="007F5824">
            <w:pPr>
              <w:jc w:val="center"/>
              <w:rPr>
                <w:rFonts w:ascii="Helvetica" w:hAnsi="Helvetica"/>
                <w:sz w:val="18"/>
                <w:szCs w:val="18"/>
              </w:rPr>
            </w:pPr>
            <w:r w:rsidRPr="00A9578C">
              <w:rPr>
                <w:rFonts w:ascii="Helvetica" w:hAnsi="Helvetica"/>
                <w:sz w:val="18"/>
                <w:szCs w:val="18"/>
              </w:rPr>
              <w:t>Mathematics*</w:t>
            </w:r>
          </w:p>
          <w:p w14:paraId="7E3000CB" w14:textId="77777777" w:rsidR="006334B8" w:rsidRPr="00A9578C" w:rsidRDefault="006334B8" w:rsidP="007F5824">
            <w:pPr>
              <w:jc w:val="center"/>
              <w:rPr>
                <w:rFonts w:ascii="Helvetica" w:hAnsi="Helvetica"/>
                <w:sz w:val="18"/>
                <w:szCs w:val="18"/>
              </w:rPr>
            </w:pPr>
            <w:r w:rsidRPr="00A9578C">
              <w:rPr>
                <w:rFonts w:ascii="Helvetica" w:hAnsi="Helvetica"/>
                <w:sz w:val="18"/>
                <w:szCs w:val="18"/>
              </w:rPr>
              <w:t>Physics</w:t>
            </w:r>
          </w:p>
          <w:p w14:paraId="129B5998" w14:textId="77777777" w:rsidR="006334B8" w:rsidRPr="00A9578C" w:rsidRDefault="006334B8" w:rsidP="007F5824">
            <w:pPr>
              <w:jc w:val="center"/>
              <w:rPr>
                <w:rFonts w:ascii="Helvetica" w:hAnsi="Helvetica"/>
                <w:sz w:val="18"/>
                <w:szCs w:val="18"/>
              </w:rPr>
            </w:pPr>
            <w:r w:rsidRPr="00A9578C">
              <w:rPr>
                <w:rFonts w:ascii="Helvetica" w:hAnsi="Helvetica"/>
                <w:sz w:val="18"/>
                <w:szCs w:val="18"/>
              </w:rPr>
              <w:t>Statistics</w:t>
            </w:r>
          </w:p>
          <w:p w14:paraId="6CC8DAC8" w14:textId="77777777" w:rsidR="006334B8" w:rsidRPr="00A9578C" w:rsidRDefault="006334B8" w:rsidP="007F5824">
            <w:pPr>
              <w:jc w:val="center"/>
              <w:rPr>
                <w:rFonts w:ascii="Helvetica" w:hAnsi="Helvetica"/>
                <w:sz w:val="18"/>
                <w:szCs w:val="18"/>
              </w:rPr>
            </w:pPr>
          </w:p>
        </w:tc>
      </w:tr>
      <w:tr w:rsidR="006334B8" w:rsidRPr="00A9578C" w14:paraId="483677E7" w14:textId="77777777" w:rsidTr="007F5824">
        <w:tc>
          <w:tcPr>
            <w:tcW w:w="8516" w:type="dxa"/>
            <w:gridSpan w:val="3"/>
          </w:tcPr>
          <w:p w14:paraId="3159419A" w14:textId="77777777" w:rsidR="006334B8" w:rsidRPr="00A9578C" w:rsidRDefault="006334B8" w:rsidP="007F5824">
            <w:pPr>
              <w:rPr>
                <w:rFonts w:ascii="Helvetica" w:hAnsi="Helvetica"/>
                <w:sz w:val="18"/>
                <w:szCs w:val="18"/>
              </w:rPr>
            </w:pPr>
            <w:r w:rsidRPr="00A9578C">
              <w:rPr>
                <w:rFonts w:ascii="Helvetica" w:hAnsi="Helvetica"/>
                <w:sz w:val="18"/>
                <w:szCs w:val="18"/>
              </w:rPr>
              <w:t>* Mathematics cannot be used in combination with Calculus and/or Statistics</w:t>
            </w:r>
          </w:p>
        </w:tc>
      </w:tr>
    </w:tbl>
    <w:p w14:paraId="6CA2B347" w14:textId="77777777" w:rsidR="006334B8" w:rsidRPr="00A9578C" w:rsidRDefault="006334B8" w:rsidP="006334B8">
      <w:pPr>
        <w:rPr>
          <w:rFonts w:ascii="Helvetica" w:hAnsi="Helvetica"/>
          <w:b/>
          <w:sz w:val="18"/>
          <w:szCs w:val="18"/>
        </w:rPr>
      </w:pPr>
    </w:p>
    <w:p w14:paraId="38C4AD3E" w14:textId="77777777" w:rsidR="006334B8" w:rsidRDefault="006334B8" w:rsidP="006334B8">
      <w:pPr>
        <w:jc w:val="center"/>
        <w:rPr>
          <w:rFonts w:ascii="Helvetica" w:hAnsi="Helvetica"/>
          <w:b/>
          <w:sz w:val="20"/>
          <w:szCs w:val="20"/>
        </w:rPr>
      </w:pPr>
    </w:p>
    <w:p w14:paraId="6C370680" w14:textId="77777777" w:rsidR="006334B8" w:rsidRDefault="006334B8" w:rsidP="006334B8">
      <w:pPr>
        <w:jc w:val="center"/>
        <w:rPr>
          <w:rFonts w:ascii="Helvetica" w:hAnsi="Helvetica"/>
          <w:b/>
          <w:sz w:val="20"/>
          <w:szCs w:val="20"/>
        </w:rPr>
      </w:pPr>
    </w:p>
    <w:p w14:paraId="16015AAF" w14:textId="77777777" w:rsidR="006334B8" w:rsidRDefault="006334B8" w:rsidP="006334B8">
      <w:pPr>
        <w:rPr>
          <w:rFonts w:ascii="Helvetica" w:hAnsi="Helvetica"/>
          <w:b/>
          <w:sz w:val="20"/>
          <w:szCs w:val="20"/>
        </w:rPr>
      </w:pPr>
    </w:p>
    <w:p w14:paraId="4D009A8E" w14:textId="77777777" w:rsidR="006334B8" w:rsidRPr="00A9578C" w:rsidRDefault="006334B8" w:rsidP="006334B8">
      <w:pPr>
        <w:jc w:val="center"/>
        <w:rPr>
          <w:rFonts w:ascii="Helvetica" w:hAnsi="Helvetica"/>
          <w:b/>
          <w:sz w:val="20"/>
          <w:szCs w:val="20"/>
        </w:rPr>
      </w:pPr>
      <w:r w:rsidRPr="00A9578C">
        <w:rPr>
          <w:rFonts w:ascii="Helvetica" w:hAnsi="Helvetica"/>
          <w:b/>
          <w:sz w:val="20"/>
          <w:szCs w:val="20"/>
        </w:rPr>
        <w:t xml:space="preserve">2016 RANK SCORE, SUBJECT AND OTHER REQUIREMENTS </w:t>
      </w:r>
    </w:p>
    <w:p w14:paraId="2B360F28" w14:textId="77777777" w:rsidR="006334B8" w:rsidRPr="00A9578C" w:rsidRDefault="006334B8" w:rsidP="006334B8">
      <w:pPr>
        <w:jc w:val="center"/>
        <w:rPr>
          <w:rFonts w:ascii="Helvetica" w:hAnsi="Helvetica"/>
          <w:b/>
          <w:sz w:val="20"/>
          <w:szCs w:val="20"/>
        </w:rPr>
      </w:pPr>
      <w:r w:rsidRPr="00A9578C">
        <w:rPr>
          <w:rFonts w:ascii="Helvetica" w:hAnsi="Helvetica"/>
          <w:b/>
          <w:sz w:val="20"/>
          <w:szCs w:val="20"/>
        </w:rPr>
        <w:t>FOR THE UNIVERSITY OF AUCKLAND</w:t>
      </w:r>
    </w:p>
    <w:p w14:paraId="53F035A4" w14:textId="77777777" w:rsidR="006334B8" w:rsidRPr="00A9578C" w:rsidRDefault="006334B8" w:rsidP="006334B8">
      <w:pPr>
        <w:rPr>
          <w:rFonts w:ascii="Helvetica" w:hAnsi="Helvetica"/>
          <w:sz w:val="18"/>
          <w:szCs w:val="18"/>
        </w:rPr>
      </w:pPr>
    </w:p>
    <w:tbl>
      <w:tblPr>
        <w:tblW w:w="5211" w:type="pct"/>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88"/>
        <w:gridCol w:w="2785"/>
        <w:gridCol w:w="5607"/>
      </w:tblGrid>
      <w:tr w:rsidR="006334B8" w:rsidRPr="00A9578C" w14:paraId="0B9B11A8" w14:textId="77777777" w:rsidTr="007F5824">
        <w:tc>
          <w:tcPr>
            <w:tcW w:w="2246" w:type="pct"/>
            <w:gridSpan w:val="2"/>
            <w:shd w:val="clear" w:color="auto" w:fill="D9D9D9" w:themeFill="background1" w:themeFillShade="D9"/>
            <w:tcMar>
              <w:top w:w="120" w:type="dxa"/>
              <w:left w:w="150" w:type="dxa"/>
              <w:bottom w:w="120" w:type="dxa"/>
              <w:right w:w="120" w:type="dxa"/>
            </w:tcMar>
            <w:vAlign w:val="center"/>
            <w:hideMark/>
          </w:tcPr>
          <w:p w14:paraId="4146B2B0" w14:textId="77777777" w:rsidR="006334B8" w:rsidRPr="00A9578C" w:rsidRDefault="006334B8" w:rsidP="007F5824">
            <w:pPr>
              <w:spacing w:line="273" w:lineRule="atLeast"/>
              <w:jc w:val="center"/>
              <w:rPr>
                <w:rFonts w:ascii="Helvetica" w:eastAsia="Times New Roman" w:hAnsi="Helvetica" w:cs="Times New Roman"/>
                <w:b/>
                <w:bCs/>
                <w:sz w:val="18"/>
                <w:szCs w:val="18"/>
                <w:lang w:val="en-NZ"/>
              </w:rPr>
            </w:pPr>
            <w:r w:rsidRPr="00A9578C">
              <w:rPr>
                <w:rFonts w:ascii="Helvetica" w:eastAsia="Times New Roman" w:hAnsi="Helvetica" w:cs="Times New Roman"/>
                <w:b/>
                <w:bCs/>
                <w:sz w:val="18"/>
                <w:szCs w:val="18"/>
                <w:lang w:val="en-NZ"/>
              </w:rPr>
              <w:t>Programme</w:t>
            </w:r>
          </w:p>
        </w:tc>
        <w:tc>
          <w:tcPr>
            <w:tcW w:w="2754" w:type="pct"/>
            <w:shd w:val="clear" w:color="auto" w:fill="D9D9D9" w:themeFill="background1" w:themeFillShade="D9"/>
            <w:tcMar>
              <w:top w:w="120" w:type="dxa"/>
              <w:left w:w="150" w:type="dxa"/>
              <w:bottom w:w="120" w:type="dxa"/>
              <w:right w:w="120" w:type="dxa"/>
            </w:tcMar>
            <w:vAlign w:val="center"/>
            <w:hideMark/>
          </w:tcPr>
          <w:p w14:paraId="5041E92C" w14:textId="77777777" w:rsidR="006334B8" w:rsidRPr="00A9578C" w:rsidRDefault="006334B8" w:rsidP="007F5824">
            <w:pPr>
              <w:spacing w:line="273" w:lineRule="atLeast"/>
              <w:jc w:val="center"/>
              <w:rPr>
                <w:rFonts w:ascii="Helvetica" w:eastAsia="Times New Roman" w:hAnsi="Helvetica" w:cs="Times New Roman"/>
                <w:b/>
                <w:bCs/>
                <w:sz w:val="18"/>
                <w:szCs w:val="18"/>
                <w:lang w:val="en-NZ"/>
              </w:rPr>
            </w:pPr>
            <w:r w:rsidRPr="00A9578C">
              <w:rPr>
                <w:rFonts w:ascii="Helvetica" w:eastAsia="Times New Roman" w:hAnsi="Helvetica" w:cs="Times New Roman"/>
                <w:b/>
                <w:bCs/>
                <w:sz w:val="18"/>
                <w:szCs w:val="18"/>
                <w:lang w:val="en-NZ"/>
              </w:rPr>
              <w:t>Rank score, subject and credit requirements</w:t>
            </w:r>
          </w:p>
        </w:tc>
      </w:tr>
      <w:tr w:rsidR="006334B8" w:rsidRPr="00A9578C" w14:paraId="138D01CE" w14:textId="77777777" w:rsidTr="007F5824">
        <w:tc>
          <w:tcPr>
            <w:tcW w:w="2246" w:type="pct"/>
            <w:gridSpan w:val="2"/>
            <w:shd w:val="clear" w:color="auto" w:fill="F2F2F2" w:themeFill="background1" w:themeFillShade="F2"/>
            <w:tcMar>
              <w:top w:w="120" w:type="dxa"/>
              <w:left w:w="150" w:type="dxa"/>
              <w:bottom w:w="120" w:type="dxa"/>
              <w:right w:w="120" w:type="dxa"/>
            </w:tcMar>
            <w:vAlign w:val="center"/>
            <w:hideMark/>
          </w:tcPr>
          <w:p w14:paraId="5701173F"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Bachelor of Architectural Studies (BAS)</w:t>
            </w:r>
          </w:p>
        </w:tc>
        <w:tc>
          <w:tcPr>
            <w:tcW w:w="2754" w:type="pct"/>
            <w:shd w:val="clear" w:color="auto" w:fill="F2F2F2" w:themeFill="background1" w:themeFillShade="F2"/>
            <w:tcMar>
              <w:top w:w="120" w:type="dxa"/>
              <w:left w:w="150" w:type="dxa"/>
              <w:bottom w:w="120" w:type="dxa"/>
              <w:right w:w="120" w:type="dxa"/>
            </w:tcMar>
            <w:vAlign w:val="center"/>
            <w:hideMark/>
          </w:tcPr>
          <w:p w14:paraId="5FE5B516" w14:textId="77777777" w:rsidR="006334B8" w:rsidRPr="00A9578C" w:rsidRDefault="006334B8" w:rsidP="007F5824">
            <w:pPr>
              <w:spacing w:before="168" w:after="168"/>
              <w:rPr>
                <w:rFonts w:ascii="Helvetica" w:hAnsi="Helvetica" w:cs="Times New Roman"/>
                <w:sz w:val="18"/>
                <w:szCs w:val="18"/>
                <w:lang w:val="en-NZ"/>
              </w:rPr>
            </w:pPr>
            <w:r w:rsidRPr="00A9578C">
              <w:rPr>
                <w:rFonts w:ascii="Helvetica" w:hAnsi="Helvetica" w:cs="Times New Roman"/>
                <w:sz w:val="18"/>
                <w:szCs w:val="18"/>
                <w:lang w:val="en-NZ"/>
              </w:rPr>
              <w:t>230</w:t>
            </w:r>
          </w:p>
          <w:p w14:paraId="0A60E7BC" w14:textId="77777777" w:rsidR="006334B8" w:rsidRPr="00A9578C" w:rsidRDefault="006334B8" w:rsidP="007F5824">
            <w:pPr>
              <w:spacing w:before="168" w:after="168"/>
              <w:rPr>
                <w:rFonts w:ascii="Helvetica" w:hAnsi="Helvetica" w:cs="Times New Roman"/>
                <w:sz w:val="18"/>
                <w:szCs w:val="18"/>
                <w:lang w:val="en-NZ"/>
              </w:rPr>
            </w:pPr>
            <w:r w:rsidRPr="00A9578C">
              <w:rPr>
                <w:rFonts w:ascii="Helvetica" w:hAnsi="Helvetica" w:cs="Times New Roman"/>
                <w:sz w:val="18"/>
                <w:szCs w:val="18"/>
                <w:lang w:val="en-NZ"/>
              </w:rPr>
              <w:t>A minimum of 16 credits in one subject from Table A and a minimum of 16 credits in one subject from Table B.</w:t>
            </w:r>
          </w:p>
          <w:p w14:paraId="42A6C980" w14:textId="77777777" w:rsidR="006334B8" w:rsidRPr="00A9578C" w:rsidRDefault="006334B8" w:rsidP="007F5824">
            <w:pPr>
              <w:spacing w:before="168" w:after="168"/>
              <w:rPr>
                <w:rFonts w:ascii="Helvetica" w:hAnsi="Helvetica" w:cs="Times New Roman"/>
                <w:sz w:val="18"/>
                <w:szCs w:val="18"/>
                <w:lang w:val="en-NZ"/>
              </w:rPr>
            </w:pPr>
            <w:r w:rsidRPr="00A9578C">
              <w:rPr>
                <w:rFonts w:ascii="Helvetica" w:hAnsi="Helvetica" w:cs="Times New Roman"/>
                <w:sz w:val="18"/>
                <w:szCs w:val="18"/>
                <w:lang w:val="en-NZ"/>
              </w:rPr>
              <w:t>Subject to the qualitative evaluation of a portfolio of creative work and written statement.</w:t>
            </w:r>
          </w:p>
        </w:tc>
      </w:tr>
      <w:tr w:rsidR="006334B8" w:rsidRPr="00A9578C" w14:paraId="01273714" w14:textId="77777777" w:rsidTr="007F5824">
        <w:tc>
          <w:tcPr>
            <w:tcW w:w="2246" w:type="pct"/>
            <w:gridSpan w:val="2"/>
            <w:shd w:val="clear" w:color="auto" w:fill="F2F2F2" w:themeFill="background1" w:themeFillShade="F2"/>
            <w:tcMar>
              <w:top w:w="120" w:type="dxa"/>
              <w:left w:w="150" w:type="dxa"/>
              <w:bottom w:w="120" w:type="dxa"/>
              <w:right w:w="120" w:type="dxa"/>
            </w:tcMar>
            <w:vAlign w:val="center"/>
            <w:hideMark/>
          </w:tcPr>
          <w:p w14:paraId="238AE832"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Bachelor of Arts (BA)</w:t>
            </w:r>
            <w:r w:rsidRPr="00A9578C">
              <w:rPr>
                <w:rFonts w:ascii="Helvetica" w:eastAsia="Times New Roman" w:hAnsi="Helvetica" w:cs="Times New Roman"/>
                <w:sz w:val="18"/>
                <w:szCs w:val="18"/>
                <w:bdr w:val="none" w:sz="0" w:space="0" w:color="auto" w:frame="1"/>
                <w:vertAlign w:val="superscript"/>
                <w:lang w:val="en-NZ"/>
              </w:rPr>
              <w:t>1</w:t>
            </w:r>
          </w:p>
        </w:tc>
        <w:tc>
          <w:tcPr>
            <w:tcW w:w="2754" w:type="pct"/>
            <w:shd w:val="clear" w:color="auto" w:fill="F2F2F2" w:themeFill="background1" w:themeFillShade="F2"/>
            <w:tcMar>
              <w:top w:w="120" w:type="dxa"/>
              <w:left w:w="150" w:type="dxa"/>
              <w:bottom w:w="120" w:type="dxa"/>
              <w:right w:w="120" w:type="dxa"/>
            </w:tcMar>
            <w:vAlign w:val="center"/>
            <w:hideMark/>
          </w:tcPr>
          <w:p w14:paraId="22FA8E06"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150</w:t>
            </w:r>
          </w:p>
        </w:tc>
      </w:tr>
      <w:tr w:rsidR="006334B8" w:rsidRPr="00A9578C" w14:paraId="6727796B" w14:textId="77777777" w:rsidTr="007F5824">
        <w:tc>
          <w:tcPr>
            <w:tcW w:w="2246" w:type="pct"/>
            <w:gridSpan w:val="2"/>
            <w:shd w:val="clear" w:color="auto" w:fill="F2F2F2" w:themeFill="background1" w:themeFillShade="F2"/>
            <w:tcMar>
              <w:top w:w="120" w:type="dxa"/>
              <w:left w:w="150" w:type="dxa"/>
              <w:bottom w:w="120" w:type="dxa"/>
              <w:right w:w="120" w:type="dxa"/>
            </w:tcMar>
            <w:vAlign w:val="center"/>
            <w:hideMark/>
          </w:tcPr>
          <w:p w14:paraId="5878A4E6"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Bachelor of Commerce (BCom)</w:t>
            </w:r>
            <w:r w:rsidRPr="00A9578C">
              <w:rPr>
                <w:rFonts w:ascii="Helvetica" w:eastAsia="Times New Roman" w:hAnsi="Helvetica" w:cs="Times New Roman"/>
                <w:sz w:val="18"/>
                <w:szCs w:val="18"/>
                <w:bdr w:val="none" w:sz="0" w:space="0" w:color="auto" w:frame="1"/>
                <w:vertAlign w:val="superscript"/>
                <w:lang w:val="en-NZ"/>
              </w:rPr>
              <w:t>2</w:t>
            </w:r>
          </w:p>
        </w:tc>
        <w:tc>
          <w:tcPr>
            <w:tcW w:w="2754" w:type="pct"/>
            <w:shd w:val="clear" w:color="auto" w:fill="F2F2F2" w:themeFill="background1" w:themeFillShade="F2"/>
            <w:tcMar>
              <w:top w:w="120" w:type="dxa"/>
              <w:left w:w="150" w:type="dxa"/>
              <w:bottom w:w="120" w:type="dxa"/>
              <w:right w:w="120" w:type="dxa"/>
            </w:tcMar>
            <w:vAlign w:val="center"/>
            <w:hideMark/>
          </w:tcPr>
          <w:p w14:paraId="275AF2F5"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180 with a minimum of 16 credits in each of three subjects from Table A and/or Table B.</w:t>
            </w:r>
          </w:p>
        </w:tc>
      </w:tr>
      <w:tr w:rsidR="006334B8" w:rsidRPr="00A9578C" w14:paraId="431244C6" w14:textId="77777777" w:rsidTr="007F5824">
        <w:tc>
          <w:tcPr>
            <w:tcW w:w="2246" w:type="pct"/>
            <w:gridSpan w:val="2"/>
            <w:shd w:val="clear" w:color="auto" w:fill="F2F2F2" w:themeFill="background1" w:themeFillShade="F2"/>
            <w:tcMar>
              <w:top w:w="120" w:type="dxa"/>
              <w:left w:w="150" w:type="dxa"/>
              <w:bottom w:w="120" w:type="dxa"/>
              <w:right w:w="120" w:type="dxa"/>
            </w:tcMar>
            <w:vAlign w:val="center"/>
            <w:hideMark/>
          </w:tcPr>
          <w:p w14:paraId="7069E498"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Bachelor of Dance Studies (BDanceSt)</w:t>
            </w:r>
          </w:p>
        </w:tc>
        <w:tc>
          <w:tcPr>
            <w:tcW w:w="2754" w:type="pct"/>
            <w:shd w:val="clear" w:color="auto" w:fill="F2F2F2" w:themeFill="background1" w:themeFillShade="F2"/>
            <w:tcMar>
              <w:top w:w="120" w:type="dxa"/>
              <w:left w:w="150" w:type="dxa"/>
              <w:bottom w:w="120" w:type="dxa"/>
              <w:right w:w="120" w:type="dxa"/>
            </w:tcMar>
            <w:vAlign w:val="center"/>
            <w:hideMark/>
          </w:tcPr>
          <w:p w14:paraId="29739C8C" w14:textId="77777777" w:rsidR="006334B8" w:rsidRPr="00A9578C" w:rsidRDefault="006334B8" w:rsidP="007F5824">
            <w:pPr>
              <w:spacing w:before="168" w:after="168"/>
              <w:rPr>
                <w:rFonts w:ascii="Helvetica" w:hAnsi="Helvetica" w:cs="Times New Roman"/>
                <w:sz w:val="18"/>
                <w:szCs w:val="18"/>
                <w:lang w:val="en-NZ"/>
              </w:rPr>
            </w:pPr>
            <w:r w:rsidRPr="00A9578C">
              <w:rPr>
                <w:rFonts w:ascii="Helvetica" w:hAnsi="Helvetica" w:cs="Times New Roman"/>
                <w:sz w:val="18"/>
                <w:szCs w:val="18"/>
                <w:lang w:val="en-NZ"/>
              </w:rPr>
              <w:t>150</w:t>
            </w:r>
          </w:p>
          <w:p w14:paraId="53496E1E" w14:textId="77777777" w:rsidR="006334B8" w:rsidRPr="00A9578C" w:rsidRDefault="006334B8" w:rsidP="007F5824">
            <w:pPr>
              <w:spacing w:before="168" w:after="168"/>
              <w:rPr>
                <w:rFonts w:ascii="Helvetica" w:hAnsi="Helvetica" w:cs="Times New Roman"/>
                <w:sz w:val="18"/>
                <w:szCs w:val="18"/>
                <w:lang w:val="en-NZ"/>
              </w:rPr>
            </w:pPr>
            <w:r w:rsidRPr="00A9578C">
              <w:rPr>
                <w:rFonts w:ascii="Helvetica" w:hAnsi="Helvetica" w:cs="Times New Roman"/>
                <w:sz w:val="18"/>
                <w:szCs w:val="18"/>
                <w:lang w:val="en-NZ"/>
              </w:rPr>
              <w:t>Subject to the qualitative evaluation of a CV, written statement and an audition/interview.</w:t>
            </w:r>
          </w:p>
        </w:tc>
      </w:tr>
      <w:tr w:rsidR="006334B8" w:rsidRPr="00A9578C" w14:paraId="7E2DC252" w14:textId="77777777" w:rsidTr="007F5824">
        <w:tc>
          <w:tcPr>
            <w:tcW w:w="2246" w:type="pct"/>
            <w:gridSpan w:val="2"/>
            <w:shd w:val="clear" w:color="auto" w:fill="F2F2F2" w:themeFill="background1" w:themeFillShade="F2"/>
            <w:tcMar>
              <w:top w:w="120" w:type="dxa"/>
              <w:left w:w="150" w:type="dxa"/>
              <w:bottom w:w="120" w:type="dxa"/>
              <w:right w:w="120" w:type="dxa"/>
            </w:tcMar>
            <w:vAlign w:val="center"/>
            <w:hideMark/>
          </w:tcPr>
          <w:p w14:paraId="2EE52B89"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Bachelor of Education (Teaching) (BEd(Tchg))</w:t>
            </w:r>
            <w:r w:rsidRPr="00A9578C">
              <w:rPr>
                <w:rFonts w:ascii="Helvetica" w:eastAsia="Times New Roman" w:hAnsi="Helvetica" w:cs="Times New Roman"/>
                <w:sz w:val="18"/>
                <w:szCs w:val="18"/>
                <w:bdr w:val="none" w:sz="0" w:space="0" w:color="auto" w:frame="1"/>
                <w:vertAlign w:val="superscript"/>
                <w:lang w:val="en-NZ"/>
              </w:rPr>
              <w:t>3</w:t>
            </w:r>
          </w:p>
        </w:tc>
        <w:tc>
          <w:tcPr>
            <w:tcW w:w="2754" w:type="pct"/>
            <w:shd w:val="clear" w:color="auto" w:fill="F2F2F2" w:themeFill="background1" w:themeFillShade="F2"/>
            <w:tcMar>
              <w:top w:w="120" w:type="dxa"/>
              <w:left w:w="150" w:type="dxa"/>
              <w:bottom w:w="120" w:type="dxa"/>
              <w:right w:w="120" w:type="dxa"/>
            </w:tcMar>
            <w:vAlign w:val="center"/>
            <w:hideMark/>
          </w:tcPr>
          <w:p w14:paraId="28C3E4D0"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150</w:t>
            </w:r>
            <w:r w:rsidRPr="00A9578C">
              <w:rPr>
                <w:rFonts w:ascii="Helvetica" w:eastAsia="Times New Roman" w:hAnsi="Helvetica" w:cs="Times New Roman"/>
                <w:sz w:val="18"/>
                <w:szCs w:val="18"/>
                <w:lang w:val="en-NZ"/>
              </w:rPr>
              <w:br/>
              <w:t>Subject to a satisfactory interview, police check, and referees’ reports.</w:t>
            </w:r>
          </w:p>
        </w:tc>
      </w:tr>
      <w:tr w:rsidR="006334B8" w:rsidRPr="00A9578C" w14:paraId="2B0533E7" w14:textId="77777777" w:rsidTr="007F5824">
        <w:tc>
          <w:tcPr>
            <w:tcW w:w="2246" w:type="pct"/>
            <w:gridSpan w:val="2"/>
            <w:shd w:val="clear" w:color="auto" w:fill="F2F2F2" w:themeFill="background1" w:themeFillShade="F2"/>
            <w:tcMar>
              <w:top w:w="120" w:type="dxa"/>
              <w:left w:w="150" w:type="dxa"/>
              <w:bottom w:w="120" w:type="dxa"/>
              <w:right w:w="120" w:type="dxa"/>
            </w:tcMar>
            <w:vAlign w:val="center"/>
            <w:hideMark/>
          </w:tcPr>
          <w:p w14:paraId="3C84BDEC"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Bachelor of Engineering (Honours) (BE(Hons))</w:t>
            </w:r>
          </w:p>
        </w:tc>
        <w:tc>
          <w:tcPr>
            <w:tcW w:w="2754" w:type="pct"/>
            <w:shd w:val="clear" w:color="auto" w:fill="F2F2F2" w:themeFill="background1" w:themeFillShade="F2"/>
            <w:tcMar>
              <w:top w:w="120" w:type="dxa"/>
              <w:left w:w="150" w:type="dxa"/>
              <w:bottom w:w="120" w:type="dxa"/>
              <w:right w:w="120" w:type="dxa"/>
            </w:tcMar>
            <w:vAlign w:val="center"/>
            <w:hideMark/>
          </w:tcPr>
          <w:p w14:paraId="4B76E392"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260 with 17 external Level 3 credits in Calculus and 16 external Level 3 credits in Physics</w:t>
            </w:r>
          </w:p>
        </w:tc>
      </w:tr>
      <w:tr w:rsidR="006334B8" w:rsidRPr="00A9578C" w14:paraId="4E3A50DA" w14:textId="77777777" w:rsidTr="007F5824">
        <w:trPr>
          <w:trHeight w:val="1575"/>
        </w:trPr>
        <w:tc>
          <w:tcPr>
            <w:tcW w:w="2246" w:type="pct"/>
            <w:gridSpan w:val="2"/>
            <w:shd w:val="clear" w:color="auto" w:fill="F2F2F2" w:themeFill="background1" w:themeFillShade="F2"/>
            <w:tcMar>
              <w:top w:w="120" w:type="dxa"/>
              <w:left w:w="150" w:type="dxa"/>
              <w:bottom w:w="120" w:type="dxa"/>
              <w:right w:w="120" w:type="dxa"/>
            </w:tcMar>
            <w:vAlign w:val="center"/>
            <w:hideMark/>
          </w:tcPr>
          <w:p w14:paraId="01A4F2EC"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Bachelor of Fine Arts (BFA)</w:t>
            </w:r>
          </w:p>
        </w:tc>
        <w:tc>
          <w:tcPr>
            <w:tcW w:w="2754" w:type="pct"/>
            <w:shd w:val="clear" w:color="auto" w:fill="F2F2F2" w:themeFill="background1" w:themeFillShade="F2"/>
            <w:tcMar>
              <w:top w:w="120" w:type="dxa"/>
              <w:left w:w="150" w:type="dxa"/>
              <w:bottom w:w="120" w:type="dxa"/>
              <w:right w:w="120" w:type="dxa"/>
            </w:tcMar>
            <w:vAlign w:val="center"/>
            <w:hideMark/>
          </w:tcPr>
          <w:p w14:paraId="3007FE95" w14:textId="77777777" w:rsidR="006334B8" w:rsidRPr="00A9578C" w:rsidRDefault="006334B8" w:rsidP="007F5824">
            <w:pPr>
              <w:spacing w:before="168" w:after="168"/>
              <w:rPr>
                <w:rFonts w:ascii="Helvetica" w:hAnsi="Helvetica" w:cs="Times New Roman"/>
                <w:sz w:val="18"/>
                <w:szCs w:val="18"/>
                <w:lang w:val="en-NZ"/>
              </w:rPr>
            </w:pPr>
            <w:r w:rsidRPr="00A9578C">
              <w:rPr>
                <w:rFonts w:ascii="Helvetica" w:hAnsi="Helvetica" w:cs="Times New Roman"/>
                <w:sz w:val="18"/>
                <w:szCs w:val="18"/>
                <w:lang w:val="en-NZ"/>
              </w:rPr>
              <w:t>150</w:t>
            </w:r>
          </w:p>
          <w:p w14:paraId="3DBE7279" w14:textId="77777777" w:rsidR="006334B8" w:rsidRPr="00A9578C" w:rsidRDefault="006334B8" w:rsidP="007F5824">
            <w:pPr>
              <w:spacing w:before="168" w:after="168"/>
              <w:rPr>
                <w:rFonts w:ascii="Helvetica" w:hAnsi="Helvetica" w:cs="Times New Roman"/>
                <w:sz w:val="18"/>
                <w:szCs w:val="18"/>
                <w:lang w:val="en-NZ"/>
              </w:rPr>
            </w:pPr>
            <w:r w:rsidRPr="00A9578C">
              <w:rPr>
                <w:rFonts w:ascii="Helvetica" w:hAnsi="Helvetica" w:cs="Times New Roman"/>
                <w:sz w:val="18"/>
                <w:szCs w:val="18"/>
                <w:lang w:val="en-NZ"/>
              </w:rPr>
              <w:t>Subject to the qualitative evaluation of a portfolio of 12 colour reproductions and written statement.</w:t>
            </w:r>
          </w:p>
        </w:tc>
      </w:tr>
      <w:tr w:rsidR="006334B8" w:rsidRPr="00A9578C" w14:paraId="6307D2F7" w14:textId="77777777" w:rsidTr="007F5824">
        <w:tc>
          <w:tcPr>
            <w:tcW w:w="2246" w:type="pct"/>
            <w:gridSpan w:val="2"/>
            <w:shd w:val="clear" w:color="auto" w:fill="F2F2F2" w:themeFill="background1" w:themeFillShade="F2"/>
            <w:tcMar>
              <w:top w:w="120" w:type="dxa"/>
              <w:left w:w="150" w:type="dxa"/>
              <w:bottom w:w="120" w:type="dxa"/>
              <w:right w:w="120" w:type="dxa"/>
            </w:tcMar>
            <w:vAlign w:val="center"/>
            <w:hideMark/>
          </w:tcPr>
          <w:p w14:paraId="2E3CA8E4"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Bachelor of Health Sciences (BHSc)</w:t>
            </w:r>
          </w:p>
        </w:tc>
        <w:tc>
          <w:tcPr>
            <w:tcW w:w="2754" w:type="pct"/>
            <w:shd w:val="clear" w:color="auto" w:fill="F2F2F2" w:themeFill="background1" w:themeFillShade="F2"/>
            <w:tcMar>
              <w:top w:w="120" w:type="dxa"/>
              <w:left w:w="150" w:type="dxa"/>
              <w:bottom w:w="120" w:type="dxa"/>
              <w:right w:w="120" w:type="dxa"/>
            </w:tcMar>
            <w:vAlign w:val="center"/>
            <w:hideMark/>
          </w:tcPr>
          <w:p w14:paraId="682809AB"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250 with a minimum of 18 credits in one subject from Table A and a minimum of 18 credits in one subject from Table B.</w:t>
            </w:r>
          </w:p>
        </w:tc>
      </w:tr>
      <w:tr w:rsidR="006334B8" w:rsidRPr="00A9578C" w14:paraId="6AFCCF0E" w14:textId="77777777" w:rsidTr="007F5824">
        <w:tc>
          <w:tcPr>
            <w:tcW w:w="2246" w:type="pct"/>
            <w:gridSpan w:val="2"/>
            <w:shd w:val="clear" w:color="auto" w:fill="F2F2F2" w:themeFill="background1" w:themeFillShade="F2"/>
            <w:tcMar>
              <w:top w:w="120" w:type="dxa"/>
              <w:left w:w="150" w:type="dxa"/>
              <w:bottom w:w="120" w:type="dxa"/>
              <w:right w:w="120" w:type="dxa"/>
            </w:tcMar>
            <w:vAlign w:val="center"/>
            <w:hideMark/>
          </w:tcPr>
          <w:p w14:paraId="3E353282"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Bachelor of Human Services (BHumServ)</w:t>
            </w:r>
            <w:r w:rsidRPr="00A9578C">
              <w:rPr>
                <w:rFonts w:ascii="Helvetica" w:eastAsia="Times New Roman" w:hAnsi="Helvetica" w:cs="Times New Roman"/>
                <w:sz w:val="18"/>
                <w:szCs w:val="18"/>
                <w:bdr w:val="none" w:sz="0" w:space="0" w:color="auto" w:frame="1"/>
                <w:vertAlign w:val="superscript"/>
                <w:lang w:val="en-NZ"/>
              </w:rPr>
              <w:t>3</w:t>
            </w:r>
          </w:p>
        </w:tc>
        <w:tc>
          <w:tcPr>
            <w:tcW w:w="2754" w:type="pct"/>
            <w:shd w:val="clear" w:color="auto" w:fill="F2F2F2" w:themeFill="background1" w:themeFillShade="F2"/>
            <w:tcMar>
              <w:top w:w="120" w:type="dxa"/>
              <w:left w:w="150" w:type="dxa"/>
              <w:bottom w:w="120" w:type="dxa"/>
              <w:right w:w="120" w:type="dxa"/>
            </w:tcMar>
            <w:vAlign w:val="center"/>
            <w:hideMark/>
          </w:tcPr>
          <w:p w14:paraId="19DF8AD5" w14:textId="77777777" w:rsidR="006334B8" w:rsidRPr="00A9578C" w:rsidRDefault="006334B8" w:rsidP="007F5824">
            <w:pPr>
              <w:rPr>
                <w:rFonts w:ascii="Helvetica" w:hAnsi="Helvetica" w:cs="Times New Roman"/>
                <w:sz w:val="18"/>
                <w:szCs w:val="18"/>
                <w:lang w:val="en-NZ"/>
              </w:rPr>
            </w:pPr>
            <w:r w:rsidRPr="00A9578C">
              <w:rPr>
                <w:rFonts w:ascii="Helvetica" w:hAnsi="Helvetica" w:cs="Times New Roman"/>
                <w:sz w:val="18"/>
                <w:szCs w:val="18"/>
                <w:lang w:val="en-NZ"/>
              </w:rPr>
              <w:t>150</w:t>
            </w:r>
          </w:p>
          <w:p w14:paraId="2FDDCC8B" w14:textId="77777777" w:rsidR="006334B8" w:rsidRPr="00A9578C" w:rsidRDefault="006334B8" w:rsidP="007F5824">
            <w:pPr>
              <w:rPr>
                <w:rFonts w:ascii="Helvetica" w:hAnsi="Helvetica" w:cs="Times New Roman"/>
                <w:sz w:val="18"/>
                <w:szCs w:val="18"/>
                <w:lang w:val="en-NZ"/>
              </w:rPr>
            </w:pPr>
            <w:r w:rsidRPr="00A9578C">
              <w:rPr>
                <w:rFonts w:ascii="Helvetica" w:hAnsi="Helvetica" w:cs="Times New Roman"/>
                <w:sz w:val="18"/>
                <w:szCs w:val="18"/>
                <w:lang w:val="en-NZ"/>
              </w:rPr>
              <w:t>Subject to a satisfactory interview, police check, and referees’ reports.</w:t>
            </w:r>
          </w:p>
        </w:tc>
      </w:tr>
      <w:tr w:rsidR="006334B8" w:rsidRPr="00A9578C" w14:paraId="07DCFC01" w14:textId="77777777" w:rsidTr="007F5824">
        <w:tc>
          <w:tcPr>
            <w:tcW w:w="2246" w:type="pct"/>
            <w:gridSpan w:val="2"/>
            <w:shd w:val="clear" w:color="auto" w:fill="F2F2F2" w:themeFill="background1" w:themeFillShade="F2"/>
            <w:tcMar>
              <w:top w:w="120" w:type="dxa"/>
              <w:left w:w="150" w:type="dxa"/>
              <w:bottom w:w="120" w:type="dxa"/>
              <w:right w:w="120" w:type="dxa"/>
            </w:tcMar>
            <w:vAlign w:val="center"/>
            <w:hideMark/>
          </w:tcPr>
          <w:p w14:paraId="7FA02EC3"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Bachelor of Laws (LLB (Part I))</w:t>
            </w:r>
          </w:p>
        </w:tc>
        <w:tc>
          <w:tcPr>
            <w:tcW w:w="2754" w:type="pct"/>
            <w:shd w:val="clear" w:color="auto" w:fill="F2F2F2" w:themeFill="background1" w:themeFillShade="F2"/>
            <w:tcMar>
              <w:top w:w="120" w:type="dxa"/>
              <w:left w:w="150" w:type="dxa"/>
              <w:bottom w:w="120" w:type="dxa"/>
              <w:right w:w="120" w:type="dxa"/>
            </w:tcMar>
            <w:vAlign w:val="center"/>
            <w:hideMark/>
          </w:tcPr>
          <w:p w14:paraId="3F2EF796"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Students must be offered a place in another bachelors degree. Entry will be based on the guaranteed scores for the other bachelors degree.</w:t>
            </w:r>
          </w:p>
        </w:tc>
      </w:tr>
      <w:tr w:rsidR="006334B8" w:rsidRPr="00A9578C" w14:paraId="3520CF91" w14:textId="77777777" w:rsidTr="007F5824">
        <w:tc>
          <w:tcPr>
            <w:tcW w:w="2246" w:type="pct"/>
            <w:gridSpan w:val="2"/>
            <w:shd w:val="clear" w:color="auto" w:fill="F2F2F2" w:themeFill="background1" w:themeFillShade="F2"/>
            <w:tcMar>
              <w:top w:w="120" w:type="dxa"/>
              <w:left w:w="150" w:type="dxa"/>
              <w:bottom w:w="120" w:type="dxa"/>
              <w:right w:w="120" w:type="dxa"/>
            </w:tcMar>
            <w:vAlign w:val="center"/>
            <w:hideMark/>
          </w:tcPr>
          <w:p w14:paraId="43BC62EB" w14:textId="77777777" w:rsidR="006334B8" w:rsidRPr="00A9578C" w:rsidRDefault="006334B8" w:rsidP="007F5824">
            <w:pPr>
              <w:spacing w:before="168" w:after="168"/>
              <w:rPr>
                <w:rFonts w:ascii="Helvetica" w:hAnsi="Helvetica" w:cs="Times New Roman"/>
                <w:sz w:val="18"/>
                <w:szCs w:val="18"/>
                <w:lang w:val="en-NZ"/>
              </w:rPr>
            </w:pPr>
            <w:r w:rsidRPr="00A9578C">
              <w:rPr>
                <w:rFonts w:ascii="Helvetica" w:hAnsi="Helvetica" w:cs="Times New Roman"/>
                <w:sz w:val="18"/>
                <w:szCs w:val="18"/>
                <w:lang w:val="en-NZ"/>
              </w:rPr>
              <w:t>Bachelor of Music (BMus)</w:t>
            </w:r>
          </w:p>
          <w:p w14:paraId="2D2B9FD3" w14:textId="77777777" w:rsidR="006334B8" w:rsidRPr="00A9578C" w:rsidRDefault="006334B8" w:rsidP="006334B8">
            <w:pPr>
              <w:numPr>
                <w:ilvl w:val="0"/>
                <w:numId w:val="4"/>
              </w:numPr>
              <w:spacing w:before="120" w:after="120"/>
              <w:ind w:left="345" w:right="120"/>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Classical Performance, Jazz Performance or Popular Music majors</w:t>
            </w:r>
          </w:p>
          <w:p w14:paraId="7D9F1BF1" w14:textId="77777777" w:rsidR="006334B8" w:rsidRPr="00A9578C" w:rsidRDefault="006334B8" w:rsidP="006334B8">
            <w:pPr>
              <w:numPr>
                <w:ilvl w:val="0"/>
                <w:numId w:val="4"/>
              </w:numPr>
              <w:spacing w:before="120" w:after="120"/>
              <w:ind w:left="345" w:right="120"/>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Composition and Musicology majors</w:t>
            </w:r>
          </w:p>
        </w:tc>
        <w:tc>
          <w:tcPr>
            <w:tcW w:w="2754" w:type="pct"/>
            <w:shd w:val="clear" w:color="auto" w:fill="F2F2F2" w:themeFill="background1" w:themeFillShade="F2"/>
            <w:tcMar>
              <w:top w:w="120" w:type="dxa"/>
              <w:left w:w="150" w:type="dxa"/>
              <w:bottom w:w="120" w:type="dxa"/>
              <w:right w:w="120" w:type="dxa"/>
            </w:tcMar>
            <w:vAlign w:val="center"/>
            <w:hideMark/>
          </w:tcPr>
          <w:p w14:paraId="5BFFF8E4" w14:textId="77777777" w:rsidR="006334B8" w:rsidRPr="00A9578C" w:rsidRDefault="006334B8" w:rsidP="007F5824">
            <w:pPr>
              <w:spacing w:before="168" w:after="168"/>
              <w:rPr>
                <w:rFonts w:ascii="Helvetica" w:hAnsi="Helvetica" w:cs="Times New Roman"/>
                <w:sz w:val="18"/>
                <w:szCs w:val="18"/>
                <w:lang w:val="en-NZ"/>
              </w:rPr>
            </w:pPr>
            <w:r w:rsidRPr="00A9578C">
              <w:rPr>
                <w:rFonts w:ascii="Helvetica" w:hAnsi="Helvetica" w:cs="Times New Roman"/>
                <w:sz w:val="18"/>
                <w:szCs w:val="18"/>
                <w:lang w:val="en-NZ"/>
              </w:rPr>
              <w:t>150</w:t>
            </w:r>
          </w:p>
          <w:p w14:paraId="05FC24EA" w14:textId="77777777" w:rsidR="006334B8" w:rsidRPr="00A9578C" w:rsidRDefault="006334B8" w:rsidP="007F5824">
            <w:pPr>
              <w:spacing w:before="168" w:after="168"/>
              <w:rPr>
                <w:rFonts w:ascii="Helvetica" w:hAnsi="Helvetica" w:cs="Times New Roman"/>
                <w:sz w:val="18"/>
                <w:szCs w:val="18"/>
                <w:lang w:val="en-NZ"/>
              </w:rPr>
            </w:pPr>
            <w:r w:rsidRPr="00A9578C">
              <w:rPr>
                <w:rFonts w:ascii="Helvetica" w:hAnsi="Helvetica" w:cs="Times New Roman"/>
                <w:sz w:val="18"/>
                <w:szCs w:val="18"/>
                <w:lang w:val="en-NZ"/>
              </w:rPr>
              <w:t>Subject to the qualitative evaluation of a CV, music certificates, referees’ report and in the case of Classical Performance, Jazz Performance and Popular Music majors, an audition. Composition major will be required to submit for qualitative evaluation a portfolio of 2 or 3 compositions.</w:t>
            </w:r>
          </w:p>
        </w:tc>
      </w:tr>
      <w:tr w:rsidR="006334B8" w:rsidRPr="00A9578C" w14:paraId="3EAD0DE5" w14:textId="77777777" w:rsidTr="007F5824">
        <w:tc>
          <w:tcPr>
            <w:tcW w:w="2246" w:type="pct"/>
            <w:gridSpan w:val="2"/>
            <w:shd w:val="clear" w:color="auto" w:fill="F2F2F2" w:themeFill="background1" w:themeFillShade="F2"/>
            <w:tcMar>
              <w:top w:w="120" w:type="dxa"/>
              <w:left w:w="150" w:type="dxa"/>
              <w:bottom w:w="120" w:type="dxa"/>
              <w:right w:w="120" w:type="dxa"/>
            </w:tcMar>
            <w:vAlign w:val="center"/>
            <w:hideMark/>
          </w:tcPr>
          <w:p w14:paraId="46C7CE1C"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Bachelor of Nursing (BNurs)</w:t>
            </w:r>
          </w:p>
        </w:tc>
        <w:tc>
          <w:tcPr>
            <w:tcW w:w="2754" w:type="pct"/>
            <w:shd w:val="clear" w:color="auto" w:fill="F2F2F2" w:themeFill="background1" w:themeFillShade="F2"/>
            <w:tcMar>
              <w:top w:w="120" w:type="dxa"/>
              <w:left w:w="150" w:type="dxa"/>
              <w:bottom w:w="120" w:type="dxa"/>
              <w:right w:w="120" w:type="dxa"/>
            </w:tcMar>
            <w:vAlign w:val="center"/>
            <w:hideMark/>
          </w:tcPr>
          <w:p w14:paraId="7A3AD93E"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230 with a minimum of 18 credits in one subject from Table A and a minimum of 18 credits from one of Biology, Chemistry, Physics.</w:t>
            </w:r>
          </w:p>
        </w:tc>
      </w:tr>
      <w:tr w:rsidR="006334B8" w:rsidRPr="00A9578C" w14:paraId="117321EF" w14:textId="77777777" w:rsidTr="007F5824">
        <w:tc>
          <w:tcPr>
            <w:tcW w:w="2246" w:type="pct"/>
            <w:gridSpan w:val="2"/>
            <w:shd w:val="clear" w:color="auto" w:fill="F2F2F2" w:themeFill="background1" w:themeFillShade="F2"/>
            <w:tcMar>
              <w:top w:w="120" w:type="dxa"/>
              <w:left w:w="150" w:type="dxa"/>
              <w:bottom w:w="120" w:type="dxa"/>
              <w:right w:w="120" w:type="dxa"/>
            </w:tcMar>
            <w:vAlign w:val="center"/>
            <w:hideMark/>
          </w:tcPr>
          <w:p w14:paraId="0FFAD31A"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Bachelor of Physical Education (BPE)</w:t>
            </w:r>
            <w:r w:rsidRPr="00A9578C">
              <w:rPr>
                <w:rFonts w:ascii="Helvetica" w:eastAsia="Times New Roman" w:hAnsi="Helvetica" w:cs="Times New Roman"/>
                <w:sz w:val="18"/>
                <w:szCs w:val="18"/>
                <w:bdr w:val="none" w:sz="0" w:space="0" w:color="auto" w:frame="1"/>
                <w:vertAlign w:val="superscript"/>
                <w:lang w:val="en-NZ"/>
              </w:rPr>
              <w:t>3</w:t>
            </w:r>
          </w:p>
        </w:tc>
        <w:tc>
          <w:tcPr>
            <w:tcW w:w="2754" w:type="pct"/>
            <w:shd w:val="clear" w:color="auto" w:fill="F2F2F2" w:themeFill="background1" w:themeFillShade="F2"/>
            <w:tcMar>
              <w:top w:w="120" w:type="dxa"/>
              <w:left w:w="150" w:type="dxa"/>
              <w:bottom w:w="120" w:type="dxa"/>
              <w:right w:w="120" w:type="dxa"/>
            </w:tcMar>
            <w:vAlign w:val="center"/>
            <w:hideMark/>
          </w:tcPr>
          <w:p w14:paraId="248135CF" w14:textId="77777777" w:rsidR="006334B8" w:rsidRPr="00A9578C" w:rsidRDefault="006334B8" w:rsidP="007F5824">
            <w:pPr>
              <w:spacing w:before="168" w:after="168"/>
              <w:rPr>
                <w:rFonts w:ascii="Helvetica" w:hAnsi="Helvetica" w:cs="Times New Roman"/>
                <w:sz w:val="18"/>
                <w:szCs w:val="18"/>
                <w:lang w:val="en-NZ"/>
              </w:rPr>
            </w:pPr>
            <w:r w:rsidRPr="00A9578C">
              <w:rPr>
                <w:rFonts w:ascii="Helvetica" w:hAnsi="Helvetica" w:cs="Times New Roman"/>
                <w:sz w:val="18"/>
                <w:szCs w:val="18"/>
                <w:lang w:val="en-NZ"/>
              </w:rPr>
              <w:t>150</w:t>
            </w:r>
          </w:p>
          <w:p w14:paraId="0BFA03DE" w14:textId="77777777" w:rsidR="006334B8" w:rsidRPr="00A9578C" w:rsidRDefault="006334B8" w:rsidP="007F5824">
            <w:pPr>
              <w:spacing w:before="168" w:after="168"/>
              <w:rPr>
                <w:rFonts w:ascii="Helvetica" w:hAnsi="Helvetica" w:cs="Times New Roman"/>
                <w:sz w:val="18"/>
                <w:szCs w:val="18"/>
                <w:lang w:val="en-NZ"/>
              </w:rPr>
            </w:pPr>
            <w:r w:rsidRPr="00A9578C">
              <w:rPr>
                <w:rFonts w:ascii="Helvetica" w:hAnsi="Helvetica" w:cs="Times New Roman"/>
                <w:sz w:val="18"/>
                <w:szCs w:val="18"/>
                <w:lang w:val="en-NZ"/>
              </w:rPr>
              <w:t>Subject to a satisfactory interview, police check, and referees’ reports.</w:t>
            </w:r>
          </w:p>
        </w:tc>
      </w:tr>
      <w:tr w:rsidR="006334B8" w:rsidRPr="00A9578C" w14:paraId="44702A1F" w14:textId="77777777" w:rsidTr="007F5824">
        <w:tc>
          <w:tcPr>
            <w:tcW w:w="2246" w:type="pct"/>
            <w:gridSpan w:val="2"/>
            <w:shd w:val="clear" w:color="auto" w:fill="F2F2F2" w:themeFill="background1" w:themeFillShade="F2"/>
            <w:tcMar>
              <w:top w:w="120" w:type="dxa"/>
              <w:left w:w="150" w:type="dxa"/>
              <w:bottom w:w="120" w:type="dxa"/>
              <w:right w:w="120" w:type="dxa"/>
            </w:tcMar>
            <w:vAlign w:val="center"/>
            <w:hideMark/>
          </w:tcPr>
          <w:p w14:paraId="08E98FD7"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Bachelor of Property (BProp)</w:t>
            </w:r>
            <w:r w:rsidRPr="00A9578C">
              <w:rPr>
                <w:rFonts w:ascii="Helvetica" w:eastAsia="Times New Roman" w:hAnsi="Helvetica" w:cs="Times New Roman"/>
                <w:sz w:val="18"/>
                <w:szCs w:val="18"/>
                <w:bdr w:val="none" w:sz="0" w:space="0" w:color="auto" w:frame="1"/>
                <w:vertAlign w:val="superscript"/>
                <w:lang w:val="en-NZ"/>
              </w:rPr>
              <w:t>2</w:t>
            </w:r>
          </w:p>
        </w:tc>
        <w:tc>
          <w:tcPr>
            <w:tcW w:w="2754" w:type="pct"/>
            <w:shd w:val="clear" w:color="auto" w:fill="F2F2F2" w:themeFill="background1" w:themeFillShade="F2"/>
            <w:tcMar>
              <w:top w:w="120" w:type="dxa"/>
              <w:left w:w="150" w:type="dxa"/>
              <w:bottom w:w="120" w:type="dxa"/>
              <w:right w:w="120" w:type="dxa"/>
            </w:tcMar>
            <w:vAlign w:val="center"/>
            <w:hideMark/>
          </w:tcPr>
          <w:p w14:paraId="033FDF8F"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180 with a minimum of 16 credits in each of three subjects from Table A and/or Table B.</w:t>
            </w:r>
          </w:p>
        </w:tc>
      </w:tr>
      <w:tr w:rsidR="006334B8" w:rsidRPr="00A9578C" w14:paraId="50DAD32A" w14:textId="77777777" w:rsidTr="007F5824">
        <w:tc>
          <w:tcPr>
            <w:tcW w:w="878" w:type="pct"/>
            <w:vMerge w:val="restart"/>
            <w:shd w:val="clear" w:color="auto" w:fill="F2F2F2" w:themeFill="background1" w:themeFillShade="F2"/>
            <w:tcMar>
              <w:top w:w="120" w:type="dxa"/>
              <w:left w:w="150" w:type="dxa"/>
              <w:bottom w:w="120" w:type="dxa"/>
              <w:right w:w="120" w:type="dxa"/>
            </w:tcMar>
            <w:vAlign w:val="center"/>
            <w:hideMark/>
          </w:tcPr>
          <w:p w14:paraId="1E0CB172"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Bachelor of Science (BSc)</w:t>
            </w:r>
            <w:r w:rsidRPr="00A9578C">
              <w:rPr>
                <w:rFonts w:ascii="Helvetica" w:eastAsia="Times New Roman" w:hAnsi="Helvetica" w:cs="Times New Roman"/>
                <w:sz w:val="18"/>
                <w:szCs w:val="18"/>
                <w:bdr w:val="none" w:sz="0" w:space="0" w:color="auto" w:frame="1"/>
                <w:vertAlign w:val="superscript"/>
                <w:lang w:val="en-NZ"/>
              </w:rPr>
              <w:t>4</w:t>
            </w:r>
          </w:p>
        </w:tc>
        <w:tc>
          <w:tcPr>
            <w:tcW w:w="1368" w:type="pct"/>
            <w:shd w:val="clear" w:color="auto" w:fill="F2F2F2" w:themeFill="background1" w:themeFillShade="F2"/>
            <w:tcMar>
              <w:top w:w="120" w:type="dxa"/>
              <w:left w:w="150" w:type="dxa"/>
              <w:bottom w:w="120" w:type="dxa"/>
              <w:right w:w="120" w:type="dxa"/>
            </w:tcMar>
            <w:vAlign w:val="center"/>
            <w:hideMark/>
          </w:tcPr>
          <w:p w14:paraId="68002626"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Biomedical Science</w:t>
            </w:r>
          </w:p>
        </w:tc>
        <w:tc>
          <w:tcPr>
            <w:tcW w:w="2754" w:type="pct"/>
            <w:shd w:val="clear" w:color="auto" w:fill="F2F2F2" w:themeFill="background1" w:themeFillShade="F2"/>
            <w:tcMar>
              <w:top w:w="120" w:type="dxa"/>
              <w:left w:w="150" w:type="dxa"/>
              <w:bottom w:w="120" w:type="dxa"/>
              <w:right w:w="120" w:type="dxa"/>
            </w:tcMar>
            <w:vAlign w:val="center"/>
            <w:hideMark/>
          </w:tcPr>
          <w:p w14:paraId="68C4616F"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280</w:t>
            </w:r>
          </w:p>
        </w:tc>
      </w:tr>
      <w:tr w:rsidR="006334B8" w:rsidRPr="00A9578C" w14:paraId="49A94D07" w14:textId="77777777" w:rsidTr="007F5824">
        <w:tc>
          <w:tcPr>
            <w:tcW w:w="878" w:type="pct"/>
            <w:vMerge/>
            <w:shd w:val="clear" w:color="auto" w:fill="F2F2F2" w:themeFill="background1" w:themeFillShade="F2"/>
            <w:vAlign w:val="center"/>
            <w:hideMark/>
          </w:tcPr>
          <w:p w14:paraId="75E3C50D" w14:textId="77777777" w:rsidR="006334B8" w:rsidRPr="00A9578C" w:rsidRDefault="006334B8" w:rsidP="007F5824">
            <w:pPr>
              <w:rPr>
                <w:rFonts w:ascii="Helvetica" w:eastAsia="Times New Roman" w:hAnsi="Helvetica" w:cs="Times New Roman"/>
                <w:sz w:val="18"/>
                <w:szCs w:val="18"/>
                <w:lang w:val="en-NZ"/>
              </w:rPr>
            </w:pPr>
          </w:p>
        </w:tc>
        <w:tc>
          <w:tcPr>
            <w:tcW w:w="1368" w:type="pct"/>
            <w:shd w:val="clear" w:color="auto" w:fill="F2F2F2" w:themeFill="background1" w:themeFillShade="F2"/>
            <w:tcMar>
              <w:top w:w="120" w:type="dxa"/>
              <w:left w:w="150" w:type="dxa"/>
              <w:bottom w:w="120" w:type="dxa"/>
              <w:right w:w="120" w:type="dxa"/>
            </w:tcMar>
            <w:vAlign w:val="center"/>
            <w:hideMark/>
          </w:tcPr>
          <w:p w14:paraId="3E0B78E9"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Food Science and Nutrition</w:t>
            </w:r>
          </w:p>
        </w:tc>
        <w:tc>
          <w:tcPr>
            <w:tcW w:w="2754" w:type="pct"/>
            <w:shd w:val="clear" w:color="auto" w:fill="F2F2F2" w:themeFill="background1" w:themeFillShade="F2"/>
            <w:tcMar>
              <w:top w:w="120" w:type="dxa"/>
              <w:left w:w="150" w:type="dxa"/>
              <w:bottom w:w="120" w:type="dxa"/>
              <w:right w:w="120" w:type="dxa"/>
            </w:tcMar>
            <w:vAlign w:val="center"/>
            <w:hideMark/>
          </w:tcPr>
          <w:p w14:paraId="592A5FC7"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200</w:t>
            </w:r>
          </w:p>
        </w:tc>
      </w:tr>
      <w:tr w:rsidR="006334B8" w:rsidRPr="00A9578C" w14:paraId="4F5A23AF" w14:textId="77777777" w:rsidTr="007F5824">
        <w:trPr>
          <w:trHeight w:val="430"/>
        </w:trPr>
        <w:tc>
          <w:tcPr>
            <w:tcW w:w="878" w:type="pct"/>
            <w:vMerge/>
            <w:shd w:val="clear" w:color="auto" w:fill="F2F2F2" w:themeFill="background1" w:themeFillShade="F2"/>
            <w:vAlign w:val="center"/>
            <w:hideMark/>
          </w:tcPr>
          <w:p w14:paraId="7EFCE96B" w14:textId="77777777" w:rsidR="006334B8" w:rsidRPr="00A9578C" w:rsidRDefault="006334B8" w:rsidP="007F5824">
            <w:pPr>
              <w:rPr>
                <w:rFonts w:ascii="Helvetica" w:eastAsia="Times New Roman" w:hAnsi="Helvetica" w:cs="Times New Roman"/>
                <w:sz w:val="18"/>
                <w:szCs w:val="18"/>
                <w:lang w:val="en-NZ"/>
              </w:rPr>
            </w:pPr>
          </w:p>
        </w:tc>
        <w:tc>
          <w:tcPr>
            <w:tcW w:w="1368" w:type="pct"/>
            <w:shd w:val="clear" w:color="auto" w:fill="F2F2F2" w:themeFill="background1" w:themeFillShade="F2"/>
            <w:tcMar>
              <w:top w:w="120" w:type="dxa"/>
              <w:left w:w="150" w:type="dxa"/>
              <w:bottom w:w="120" w:type="dxa"/>
              <w:right w:w="120" w:type="dxa"/>
            </w:tcMar>
            <w:vAlign w:val="center"/>
            <w:hideMark/>
          </w:tcPr>
          <w:p w14:paraId="4793B2F2"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Sport and Exercise Science</w:t>
            </w:r>
          </w:p>
        </w:tc>
        <w:tc>
          <w:tcPr>
            <w:tcW w:w="2754" w:type="pct"/>
            <w:shd w:val="clear" w:color="auto" w:fill="F2F2F2" w:themeFill="background1" w:themeFillShade="F2"/>
            <w:tcMar>
              <w:top w:w="120" w:type="dxa"/>
              <w:left w:w="150" w:type="dxa"/>
              <w:bottom w:w="120" w:type="dxa"/>
              <w:right w:w="120" w:type="dxa"/>
            </w:tcMar>
            <w:vAlign w:val="center"/>
            <w:hideMark/>
          </w:tcPr>
          <w:p w14:paraId="0844B82C" w14:textId="77777777" w:rsidR="006334B8" w:rsidRPr="00A9578C" w:rsidRDefault="006334B8" w:rsidP="007F5824">
            <w:pPr>
              <w:spacing w:before="168" w:after="168"/>
              <w:rPr>
                <w:rFonts w:ascii="Helvetica" w:hAnsi="Helvetica" w:cs="Times New Roman"/>
                <w:sz w:val="18"/>
                <w:szCs w:val="18"/>
                <w:lang w:val="en-NZ"/>
              </w:rPr>
            </w:pPr>
            <w:r w:rsidRPr="00A9578C">
              <w:rPr>
                <w:rFonts w:ascii="Helvetica" w:hAnsi="Helvetica" w:cs="Times New Roman"/>
                <w:sz w:val="18"/>
                <w:szCs w:val="18"/>
                <w:lang w:val="en-NZ"/>
              </w:rPr>
              <w:t>180</w:t>
            </w:r>
          </w:p>
        </w:tc>
      </w:tr>
      <w:tr w:rsidR="006334B8" w:rsidRPr="00A9578C" w14:paraId="7AD24223" w14:textId="77777777" w:rsidTr="007F5824">
        <w:tc>
          <w:tcPr>
            <w:tcW w:w="878" w:type="pct"/>
            <w:vMerge/>
            <w:shd w:val="clear" w:color="auto" w:fill="F2F2F2" w:themeFill="background1" w:themeFillShade="F2"/>
            <w:vAlign w:val="center"/>
            <w:hideMark/>
          </w:tcPr>
          <w:p w14:paraId="5017D727" w14:textId="77777777" w:rsidR="006334B8" w:rsidRPr="00A9578C" w:rsidRDefault="006334B8" w:rsidP="007F5824">
            <w:pPr>
              <w:rPr>
                <w:rFonts w:ascii="Helvetica" w:eastAsia="Times New Roman" w:hAnsi="Helvetica" w:cs="Times New Roman"/>
                <w:sz w:val="18"/>
                <w:szCs w:val="18"/>
                <w:lang w:val="en-NZ"/>
              </w:rPr>
            </w:pPr>
          </w:p>
        </w:tc>
        <w:tc>
          <w:tcPr>
            <w:tcW w:w="1368" w:type="pct"/>
            <w:shd w:val="clear" w:color="auto" w:fill="F2F2F2" w:themeFill="background1" w:themeFillShade="F2"/>
            <w:tcMar>
              <w:top w:w="120" w:type="dxa"/>
              <w:left w:w="150" w:type="dxa"/>
              <w:bottom w:w="120" w:type="dxa"/>
              <w:right w:w="120" w:type="dxa"/>
            </w:tcMar>
            <w:vAlign w:val="center"/>
            <w:hideMark/>
          </w:tcPr>
          <w:p w14:paraId="3DA5C032"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All other majors/specialisations</w:t>
            </w:r>
          </w:p>
        </w:tc>
        <w:tc>
          <w:tcPr>
            <w:tcW w:w="2754" w:type="pct"/>
            <w:shd w:val="clear" w:color="auto" w:fill="F2F2F2" w:themeFill="background1" w:themeFillShade="F2"/>
            <w:tcMar>
              <w:top w:w="120" w:type="dxa"/>
              <w:left w:w="150" w:type="dxa"/>
              <w:bottom w:w="120" w:type="dxa"/>
              <w:right w:w="120" w:type="dxa"/>
            </w:tcMar>
            <w:vAlign w:val="center"/>
            <w:hideMark/>
          </w:tcPr>
          <w:p w14:paraId="1ACB0D84"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165</w:t>
            </w:r>
          </w:p>
        </w:tc>
      </w:tr>
      <w:tr w:rsidR="006334B8" w:rsidRPr="00A9578C" w14:paraId="390C9CCA" w14:textId="77777777" w:rsidTr="007F5824">
        <w:tc>
          <w:tcPr>
            <w:tcW w:w="2246" w:type="pct"/>
            <w:gridSpan w:val="2"/>
            <w:shd w:val="clear" w:color="auto" w:fill="F2F2F2" w:themeFill="background1" w:themeFillShade="F2"/>
            <w:tcMar>
              <w:top w:w="120" w:type="dxa"/>
              <w:left w:w="150" w:type="dxa"/>
              <w:bottom w:w="120" w:type="dxa"/>
              <w:right w:w="120" w:type="dxa"/>
            </w:tcMar>
            <w:vAlign w:val="center"/>
            <w:hideMark/>
          </w:tcPr>
          <w:p w14:paraId="6F4039F7"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Bachelor of Social Work (BSW)</w:t>
            </w:r>
            <w:r w:rsidRPr="00A9578C">
              <w:rPr>
                <w:rFonts w:ascii="Helvetica" w:eastAsia="Times New Roman" w:hAnsi="Helvetica" w:cs="Times New Roman"/>
                <w:sz w:val="18"/>
                <w:szCs w:val="18"/>
                <w:bdr w:val="none" w:sz="0" w:space="0" w:color="auto" w:frame="1"/>
                <w:vertAlign w:val="superscript"/>
                <w:lang w:val="en-NZ"/>
              </w:rPr>
              <w:t>3</w:t>
            </w:r>
          </w:p>
        </w:tc>
        <w:tc>
          <w:tcPr>
            <w:tcW w:w="2754" w:type="pct"/>
            <w:shd w:val="clear" w:color="auto" w:fill="F2F2F2" w:themeFill="background1" w:themeFillShade="F2"/>
            <w:tcMar>
              <w:top w:w="120" w:type="dxa"/>
              <w:left w:w="150" w:type="dxa"/>
              <w:bottom w:w="120" w:type="dxa"/>
              <w:right w:w="120" w:type="dxa"/>
            </w:tcMar>
            <w:vAlign w:val="center"/>
            <w:hideMark/>
          </w:tcPr>
          <w:p w14:paraId="0DFC9F50" w14:textId="77777777" w:rsidR="006334B8" w:rsidRPr="00A9578C" w:rsidRDefault="006334B8" w:rsidP="007F5824">
            <w:pPr>
              <w:spacing w:before="168" w:after="168"/>
              <w:rPr>
                <w:rFonts w:ascii="Helvetica" w:hAnsi="Helvetica" w:cs="Times New Roman"/>
                <w:sz w:val="18"/>
                <w:szCs w:val="18"/>
                <w:lang w:val="en-NZ"/>
              </w:rPr>
            </w:pPr>
            <w:r w:rsidRPr="00A9578C">
              <w:rPr>
                <w:rFonts w:ascii="Helvetica" w:hAnsi="Helvetica" w:cs="Times New Roman"/>
                <w:sz w:val="18"/>
                <w:szCs w:val="18"/>
                <w:lang w:val="en-NZ"/>
              </w:rPr>
              <w:t>150</w:t>
            </w:r>
          </w:p>
          <w:p w14:paraId="2F7866CD" w14:textId="77777777" w:rsidR="006334B8" w:rsidRPr="00A9578C" w:rsidRDefault="006334B8" w:rsidP="007F5824">
            <w:pPr>
              <w:spacing w:before="168" w:after="168"/>
              <w:rPr>
                <w:rFonts w:ascii="Helvetica" w:hAnsi="Helvetica" w:cs="Times New Roman"/>
                <w:sz w:val="18"/>
                <w:szCs w:val="18"/>
                <w:lang w:val="en-NZ"/>
              </w:rPr>
            </w:pPr>
            <w:r w:rsidRPr="00A9578C">
              <w:rPr>
                <w:rFonts w:ascii="Helvetica" w:hAnsi="Helvetica" w:cs="Times New Roman"/>
                <w:sz w:val="18"/>
                <w:szCs w:val="18"/>
                <w:lang w:val="en-NZ"/>
              </w:rPr>
              <w:t>Subject to a satisfactory interview, police check, and referees’ reports.</w:t>
            </w:r>
          </w:p>
        </w:tc>
      </w:tr>
      <w:tr w:rsidR="006334B8" w:rsidRPr="00A9578C" w14:paraId="429BD5AB" w14:textId="77777777" w:rsidTr="007F5824">
        <w:tc>
          <w:tcPr>
            <w:tcW w:w="2246" w:type="pct"/>
            <w:gridSpan w:val="2"/>
            <w:shd w:val="clear" w:color="auto" w:fill="F2F2F2" w:themeFill="background1" w:themeFillShade="F2"/>
            <w:tcMar>
              <w:top w:w="120" w:type="dxa"/>
              <w:left w:w="150" w:type="dxa"/>
              <w:bottom w:w="120" w:type="dxa"/>
              <w:right w:w="120" w:type="dxa"/>
            </w:tcMar>
            <w:vAlign w:val="center"/>
            <w:hideMark/>
          </w:tcPr>
          <w:p w14:paraId="33E7D4D0" w14:textId="77777777" w:rsidR="006334B8" w:rsidRPr="00A9578C" w:rsidRDefault="006334B8" w:rsidP="007F5824">
            <w:pPr>
              <w:rPr>
                <w:rFonts w:ascii="Helvetica" w:eastAsia="Times New Roman" w:hAnsi="Helvetica" w:cs="Times New Roman"/>
                <w:sz w:val="18"/>
                <w:szCs w:val="18"/>
                <w:lang w:val="en-NZ"/>
              </w:rPr>
            </w:pPr>
            <w:r w:rsidRPr="00A9578C">
              <w:rPr>
                <w:rFonts w:ascii="Helvetica" w:eastAsia="Times New Roman" w:hAnsi="Helvetica" w:cs="Times New Roman"/>
                <w:sz w:val="18"/>
                <w:szCs w:val="18"/>
                <w:lang w:val="en-NZ"/>
              </w:rPr>
              <w:t>Bachelor of Urban Planning (Honours) (BUrbPlan(Hons))</w:t>
            </w:r>
          </w:p>
        </w:tc>
        <w:tc>
          <w:tcPr>
            <w:tcW w:w="2754" w:type="pct"/>
            <w:shd w:val="clear" w:color="auto" w:fill="F2F2F2" w:themeFill="background1" w:themeFillShade="F2"/>
            <w:tcMar>
              <w:top w:w="120" w:type="dxa"/>
              <w:left w:w="150" w:type="dxa"/>
              <w:bottom w:w="120" w:type="dxa"/>
              <w:right w:w="120" w:type="dxa"/>
            </w:tcMar>
            <w:vAlign w:val="center"/>
            <w:hideMark/>
          </w:tcPr>
          <w:p w14:paraId="5FDC0AD3" w14:textId="77777777" w:rsidR="006334B8" w:rsidRPr="00A9578C" w:rsidRDefault="006334B8" w:rsidP="007F5824">
            <w:pPr>
              <w:spacing w:before="168" w:after="168"/>
              <w:rPr>
                <w:rFonts w:ascii="Helvetica" w:hAnsi="Helvetica" w:cs="Times New Roman"/>
                <w:sz w:val="18"/>
                <w:szCs w:val="18"/>
                <w:lang w:val="en-NZ"/>
              </w:rPr>
            </w:pPr>
            <w:r w:rsidRPr="00A9578C">
              <w:rPr>
                <w:rFonts w:ascii="Helvetica" w:hAnsi="Helvetica" w:cs="Times New Roman"/>
                <w:sz w:val="18"/>
                <w:szCs w:val="18"/>
                <w:lang w:val="en-NZ"/>
              </w:rPr>
              <w:t>230</w:t>
            </w:r>
          </w:p>
          <w:p w14:paraId="179823A3" w14:textId="77777777" w:rsidR="006334B8" w:rsidRPr="00A9578C" w:rsidRDefault="006334B8" w:rsidP="007F5824">
            <w:pPr>
              <w:spacing w:before="168" w:after="168"/>
              <w:rPr>
                <w:rFonts w:ascii="Helvetica" w:hAnsi="Helvetica" w:cs="Times New Roman"/>
                <w:sz w:val="18"/>
                <w:szCs w:val="18"/>
                <w:lang w:val="en-NZ"/>
              </w:rPr>
            </w:pPr>
            <w:r w:rsidRPr="00A9578C">
              <w:rPr>
                <w:rFonts w:ascii="Helvetica" w:hAnsi="Helvetica" w:cs="Times New Roman"/>
                <w:sz w:val="18"/>
                <w:szCs w:val="18"/>
                <w:lang w:val="en-NZ"/>
              </w:rPr>
              <w:t>Subject to the qualitative evaluation of a written report.</w:t>
            </w:r>
          </w:p>
        </w:tc>
      </w:tr>
    </w:tbl>
    <w:p w14:paraId="6F60D676" w14:textId="77777777" w:rsidR="006334B8" w:rsidRPr="00A9578C" w:rsidRDefault="006334B8" w:rsidP="006334B8">
      <w:pPr>
        <w:shd w:val="clear" w:color="auto" w:fill="FFFFFF"/>
        <w:rPr>
          <w:rFonts w:ascii="Helvetica" w:eastAsia="Times New Roman" w:hAnsi="Helvetica" w:cs="Times New Roman"/>
          <w:color w:val="000000"/>
          <w:sz w:val="18"/>
          <w:szCs w:val="18"/>
          <w:lang w:val="en-NZ"/>
        </w:rPr>
      </w:pPr>
    </w:p>
    <w:p w14:paraId="711068CC" w14:textId="77777777" w:rsidR="00C57175" w:rsidRDefault="00C57175"/>
    <w:sectPr w:rsidR="00C57175" w:rsidSect="006334B8">
      <w:pgSz w:w="11900" w:h="16840"/>
      <w:pgMar w:top="567" w:right="1268"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E0CD3"/>
    <w:multiLevelType w:val="hybridMultilevel"/>
    <w:tmpl w:val="3E325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2C65E6"/>
    <w:multiLevelType w:val="multilevel"/>
    <w:tmpl w:val="D4F8D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9154FF1"/>
    <w:multiLevelType w:val="hybridMultilevel"/>
    <w:tmpl w:val="374EF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645B8E"/>
    <w:multiLevelType w:val="multilevel"/>
    <w:tmpl w:val="4B48A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4786330"/>
    <w:multiLevelType w:val="multilevel"/>
    <w:tmpl w:val="CDCA4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4B8"/>
    <w:rsid w:val="003D5C34"/>
    <w:rsid w:val="005F66B1"/>
    <w:rsid w:val="006334B8"/>
    <w:rsid w:val="007F5824"/>
    <w:rsid w:val="008123F0"/>
    <w:rsid w:val="008F1965"/>
    <w:rsid w:val="00C5717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32D7C4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4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334B8"/>
    <w:pPr>
      <w:spacing w:before="100" w:beforeAutospacing="1" w:after="100" w:afterAutospacing="1"/>
    </w:pPr>
    <w:rPr>
      <w:rFonts w:ascii="Times" w:hAnsi="Times" w:cs="Times New Roman"/>
      <w:sz w:val="20"/>
      <w:szCs w:val="20"/>
      <w:lang w:val="en-NZ"/>
    </w:rPr>
  </w:style>
  <w:style w:type="paragraph" w:styleId="ListParagraph">
    <w:name w:val="List Paragraph"/>
    <w:basedOn w:val="Normal"/>
    <w:uiPriority w:val="34"/>
    <w:qFormat/>
    <w:rsid w:val="006334B8"/>
    <w:pPr>
      <w:ind w:left="720"/>
      <w:contextualSpacing/>
    </w:pPr>
  </w:style>
  <w:style w:type="table" w:styleId="TableGrid">
    <w:name w:val="Table Grid"/>
    <w:basedOn w:val="TableNormal"/>
    <w:uiPriority w:val="59"/>
    <w:rsid w:val="006334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4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334B8"/>
    <w:pPr>
      <w:spacing w:before="100" w:beforeAutospacing="1" w:after="100" w:afterAutospacing="1"/>
    </w:pPr>
    <w:rPr>
      <w:rFonts w:ascii="Times" w:hAnsi="Times" w:cs="Times New Roman"/>
      <w:sz w:val="20"/>
      <w:szCs w:val="20"/>
      <w:lang w:val="en-NZ"/>
    </w:rPr>
  </w:style>
  <w:style w:type="paragraph" w:styleId="ListParagraph">
    <w:name w:val="List Paragraph"/>
    <w:basedOn w:val="Normal"/>
    <w:uiPriority w:val="34"/>
    <w:qFormat/>
    <w:rsid w:val="006334B8"/>
    <w:pPr>
      <w:ind w:left="720"/>
      <w:contextualSpacing/>
    </w:pPr>
  </w:style>
  <w:style w:type="table" w:styleId="TableGrid">
    <w:name w:val="Table Grid"/>
    <w:basedOn w:val="TableNormal"/>
    <w:uiPriority w:val="59"/>
    <w:rsid w:val="006334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gif"/><Relationship Id="rId7" Type="http://schemas.openxmlformats.org/officeDocument/2006/relationships/image" Target="media/image2.jpg"/><Relationship Id="rId8" Type="http://schemas.openxmlformats.org/officeDocument/2006/relationships/image" Target="media/image3.jp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1129</Words>
  <Characters>6437</Characters>
  <Application>Microsoft Macintosh Word</Application>
  <DocSecurity>0</DocSecurity>
  <Lines>53</Lines>
  <Paragraphs>15</Paragraphs>
  <ScaleCrop>false</ScaleCrop>
  <Company>Dilworth School</Company>
  <LinksUpToDate>false</LinksUpToDate>
  <CharactersWithSpaces>7551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Hosker</dc:creator>
  <cp:keywords/>
  <dc:description/>
  <cp:lastModifiedBy>Michelle Lean</cp:lastModifiedBy>
  <cp:revision>3</cp:revision>
  <dcterms:created xsi:type="dcterms:W3CDTF">2016-04-05T03:06:00Z</dcterms:created>
  <dcterms:modified xsi:type="dcterms:W3CDTF">2016-04-05T03:19:00Z</dcterms:modified>
</cp:coreProperties>
</file>